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6D" w:rsidRPr="009A3623" w:rsidRDefault="0038496D">
      <w:pPr>
        <w:autoSpaceDE w:val="0"/>
        <w:autoSpaceDN w:val="0"/>
        <w:adjustRightInd w:val="0"/>
        <w:jc w:val="both"/>
        <w:rPr>
          <w:b/>
          <w:color w:val="auto"/>
          <w:lang w:val="gl-ES" w:eastAsia="gl-ES"/>
        </w:rPr>
      </w:pPr>
    </w:p>
    <w:p w:rsidR="0038496D" w:rsidRPr="009A3623" w:rsidRDefault="008A6685">
      <w:pPr>
        <w:autoSpaceDE w:val="0"/>
        <w:autoSpaceDN w:val="0"/>
        <w:adjustRightInd w:val="0"/>
        <w:jc w:val="both"/>
        <w:rPr>
          <w:b/>
          <w:color w:val="auto"/>
          <w:lang w:val="gl-ES" w:eastAsia="gl-ES"/>
        </w:rPr>
      </w:pPr>
      <w:r w:rsidRPr="009A3623">
        <w:rPr>
          <w:b/>
          <w:color w:val="auto"/>
          <w:lang w:val="gl-ES" w:eastAsia="gl-ES"/>
        </w:rPr>
        <w:t xml:space="preserve">Orde do de 2021 do conselleiro de Facenda e Administración Pública, pola que se desenvolve a disposición transitoria segunda do Decreto 37/2006, do 2 de marzo, polo que se regula o nomeamento de persoal interino para o desempeño con carácter transitorio de prazas reservadas a funcionarios e a contratación temporal de persoal laboral da Xunta de Galicia </w:t>
      </w:r>
    </w:p>
    <w:p w:rsidR="0022157A" w:rsidRPr="009A3623" w:rsidRDefault="0022157A">
      <w:pPr>
        <w:autoSpaceDE w:val="0"/>
        <w:autoSpaceDN w:val="0"/>
        <w:adjustRightInd w:val="0"/>
        <w:jc w:val="both"/>
        <w:rPr>
          <w:b/>
          <w:color w:val="auto"/>
          <w:lang w:val="gl-ES" w:eastAsia="gl-ES"/>
        </w:rPr>
      </w:pPr>
    </w:p>
    <w:p w:rsidR="00491007" w:rsidRPr="009A3623" w:rsidRDefault="00491007">
      <w:pPr>
        <w:autoSpaceDE w:val="0"/>
        <w:autoSpaceDN w:val="0"/>
        <w:adjustRightInd w:val="0"/>
        <w:jc w:val="both"/>
        <w:rPr>
          <w:color w:val="auto"/>
          <w:lang w:val="gl-ES" w:eastAsia="gl-ES"/>
        </w:rPr>
      </w:pPr>
    </w:p>
    <w:p w:rsidR="0022157A" w:rsidRPr="009A3623" w:rsidRDefault="0022157A">
      <w:pPr>
        <w:autoSpaceDE w:val="0"/>
        <w:autoSpaceDN w:val="0"/>
        <w:adjustRightInd w:val="0"/>
        <w:jc w:val="both"/>
        <w:rPr>
          <w:color w:val="auto"/>
          <w:lang w:val="gl-ES" w:eastAsia="gl-ES"/>
        </w:rPr>
      </w:pPr>
      <w:r w:rsidRPr="009A3623">
        <w:rPr>
          <w:color w:val="auto"/>
          <w:lang w:val="gl-ES" w:eastAsia="gl-ES"/>
        </w:rPr>
        <w:t xml:space="preserve">A </w:t>
      </w:r>
      <w:hyperlink r:id="rId10" w:anchor="I1579" w:history="1">
        <w:r w:rsidRPr="009A3623">
          <w:rPr>
            <w:color w:val="auto"/>
            <w:lang w:val="gl-ES" w:eastAsia="gl-ES"/>
          </w:rPr>
          <w:t>disposición transitoria primeira da Lei 2/2015, de 29 de abril</w:t>
        </w:r>
      </w:hyperlink>
      <w:r w:rsidRPr="009A3623">
        <w:rPr>
          <w:color w:val="auto"/>
          <w:lang w:val="gl-ES" w:eastAsia="gl-ES"/>
        </w:rPr>
        <w:t xml:space="preserve">, do emprego público de Galicia, e a </w:t>
      </w:r>
      <w:hyperlink r:id="rId11" w:anchor="I703" w:history="1">
        <w:r w:rsidRPr="009A3623">
          <w:rPr>
            <w:color w:val="auto"/>
            <w:lang w:val="gl-ES" w:eastAsia="gl-ES"/>
          </w:rPr>
          <w:t>disposición transitoria segunda do Real decreto lexislativo 5/2015, do 30 de outubro, polo que se apro</w:t>
        </w:r>
        <w:r w:rsidR="00F92DE1">
          <w:rPr>
            <w:color w:val="auto"/>
            <w:lang w:val="gl-ES" w:eastAsia="gl-ES"/>
          </w:rPr>
          <w:t xml:space="preserve">ba o texto refundido da Lei do </w:t>
        </w:r>
        <w:r w:rsidRPr="009A3623">
          <w:rPr>
            <w:color w:val="auto"/>
            <w:lang w:val="gl-ES" w:eastAsia="gl-ES"/>
          </w:rPr>
          <w:t>Estatuto básico do empregado público</w:t>
        </w:r>
      </w:hyperlink>
      <w:r w:rsidRPr="009A3623">
        <w:rPr>
          <w:color w:val="auto"/>
          <w:lang w:val="gl-ES" w:eastAsia="gl-ES"/>
        </w:rPr>
        <w:t xml:space="preserve">, establecen as previsións necesarias para facer posible a funcionarización do persoal laboral fixo que realiza funcións ou desenvolve posto de traballo de persoal funcionario, co fin de regularizar unha situación insostible no marco da nova lexislación do emprego público e </w:t>
      </w:r>
      <w:r w:rsidR="00F92DE1">
        <w:rPr>
          <w:color w:val="auto"/>
          <w:lang w:val="gl-ES" w:eastAsia="gl-ES"/>
        </w:rPr>
        <w:t xml:space="preserve">facelo con  pleno respecto dos </w:t>
      </w:r>
      <w:r w:rsidRPr="009A3623">
        <w:rPr>
          <w:color w:val="auto"/>
          <w:lang w:val="gl-ES" w:eastAsia="gl-ES"/>
        </w:rPr>
        <w:t xml:space="preserve">principios constitucionais de igualdade, mérito e capacidade e sen menoscabar os dereitos das persoas traballadoras afectadas. </w:t>
      </w:r>
    </w:p>
    <w:p w:rsidR="0022157A" w:rsidRPr="009A3623" w:rsidRDefault="0022157A">
      <w:pPr>
        <w:autoSpaceDE w:val="0"/>
        <w:autoSpaceDN w:val="0"/>
        <w:adjustRightInd w:val="0"/>
        <w:jc w:val="both"/>
        <w:rPr>
          <w:color w:val="auto"/>
          <w:lang w:val="gl-ES" w:eastAsia="gl-ES"/>
        </w:rPr>
      </w:pPr>
    </w:p>
    <w:p w:rsidR="00500B15" w:rsidRPr="009A3623" w:rsidRDefault="00E50652" w:rsidP="00500B15">
      <w:pPr>
        <w:widowControl w:val="0"/>
        <w:jc w:val="both"/>
        <w:rPr>
          <w:snapToGrid w:val="0"/>
          <w:color w:val="auto"/>
          <w:lang w:val="gl-ES"/>
        </w:rPr>
      </w:pPr>
      <w:r w:rsidRPr="009A3623">
        <w:rPr>
          <w:color w:val="auto"/>
          <w:lang w:val="gl-ES" w:eastAsia="gl-ES"/>
        </w:rPr>
        <w:t>Na C</w:t>
      </w:r>
      <w:r w:rsidR="00500B15" w:rsidRPr="009A3623">
        <w:rPr>
          <w:color w:val="auto"/>
          <w:lang w:val="gl-ES" w:eastAsia="gl-ES"/>
        </w:rPr>
        <w:t xml:space="preserve">omunidade </w:t>
      </w:r>
      <w:r w:rsidRPr="009A3623">
        <w:rPr>
          <w:color w:val="auto"/>
          <w:lang w:val="gl-ES" w:eastAsia="gl-ES"/>
        </w:rPr>
        <w:t>Autónoma de Galicia</w:t>
      </w:r>
      <w:r w:rsidR="00500B15" w:rsidRPr="009A3623">
        <w:rPr>
          <w:color w:val="auto"/>
          <w:lang w:val="gl-ES" w:eastAsia="gl-ES"/>
        </w:rPr>
        <w:t xml:space="preserve"> publ</w:t>
      </w:r>
      <w:r w:rsidRPr="009A3623">
        <w:rPr>
          <w:color w:val="auto"/>
          <w:lang w:val="gl-ES" w:eastAsia="gl-ES"/>
        </w:rPr>
        <w:t>í</w:t>
      </w:r>
      <w:r w:rsidR="00500B15" w:rsidRPr="009A3623">
        <w:rPr>
          <w:color w:val="auto"/>
          <w:lang w:val="gl-ES" w:eastAsia="gl-ES"/>
        </w:rPr>
        <w:t>case o Decreto 165/2019, do 26 de decembro, polo que se establece o procedemento para a adquisición da condición de persoal funcionario de carreira polo persoal laboral fixo do Convenio Colectivo Único do persoal laboral da Xunta de Galicia</w:t>
      </w:r>
      <w:r w:rsidR="00260423" w:rsidRPr="009A3623">
        <w:rPr>
          <w:color w:val="auto"/>
          <w:lang w:val="gl-ES" w:eastAsia="gl-ES"/>
        </w:rPr>
        <w:t xml:space="preserve"> e </w:t>
      </w:r>
      <w:r w:rsidR="009631A5">
        <w:rPr>
          <w:color w:val="auto"/>
          <w:lang w:val="gl-ES" w:eastAsia="gl-ES"/>
        </w:rPr>
        <w:t>se convoca</w:t>
      </w:r>
      <w:r w:rsidR="00260423" w:rsidRPr="009A3623">
        <w:rPr>
          <w:color w:val="auto"/>
          <w:lang w:val="gl-ES" w:eastAsia="gl-ES"/>
        </w:rPr>
        <w:t xml:space="preserve"> os primeiros </w:t>
      </w:r>
      <w:r w:rsidR="00260423" w:rsidRPr="009A3623">
        <w:rPr>
          <w:snapToGrid w:val="0"/>
          <w:color w:val="auto"/>
          <w:lang w:val="gl-ES"/>
        </w:rPr>
        <w:t>procesos para a adquisición da condición de funcionario de carreira de corpos da Administración xeral e especial do persoal laboral fixo de diversas categorías e postos pertencentes aos grupos I, II, III, IV, e V mediante o ca</w:t>
      </w:r>
      <w:r w:rsidR="00F92DE1">
        <w:rPr>
          <w:snapToGrid w:val="0"/>
          <w:color w:val="auto"/>
          <w:lang w:val="gl-ES"/>
        </w:rPr>
        <w:t xml:space="preserve">mbio do seu vínculo xurídico. </w:t>
      </w:r>
      <w:r w:rsidR="00260423" w:rsidRPr="009A3623">
        <w:rPr>
          <w:color w:val="auto"/>
          <w:lang w:val="gl-ES" w:eastAsia="gl-ES"/>
        </w:rPr>
        <w:t xml:space="preserve">As ditas convocatorias publícanse no </w:t>
      </w:r>
      <w:r w:rsidR="00260423" w:rsidRPr="009A3623">
        <w:rPr>
          <w:snapToGrid w:val="0"/>
          <w:color w:val="auto"/>
          <w:lang w:val="gl-ES"/>
        </w:rPr>
        <w:t>Diario Oficial de Galicia do 17 de febreiro</w:t>
      </w:r>
      <w:r w:rsidR="009C20C9" w:rsidRPr="009A3623">
        <w:rPr>
          <w:snapToGrid w:val="0"/>
          <w:color w:val="auto"/>
          <w:lang w:val="gl-ES"/>
        </w:rPr>
        <w:t xml:space="preserve"> de 2020</w:t>
      </w:r>
      <w:r w:rsidR="00260423" w:rsidRPr="009A3623">
        <w:rPr>
          <w:snapToGrid w:val="0"/>
          <w:color w:val="auto"/>
          <w:lang w:val="gl-ES"/>
        </w:rPr>
        <w:t>.</w:t>
      </w:r>
    </w:p>
    <w:p w:rsidR="004F1773" w:rsidRPr="009A3623" w:rsidRDefault="004F1773" w:rsidP="00500B15">
      <w:pPr>
        <w:widowControl w:val="0"/>
        <w:jc w:val="both"/>
        <w:rPr>
          <w:snapToGrid w:val="0"/>
          <w:color w:val="auto"/>
          <w:lang w:val="gl-ES"/>
        </w:rPr>
      </w:pPr>
    </w:p>
    <w:p w:rsidR="004F1773" w:rsidRPr="009A3623" w:rsidRDefault="004F1773" w:rsidP="00500B15">
      <w:pPr>
        <w:widowControl w:val="0"/>
        <w:jc w:val="both"/>
        <w:rPr>
          <w:snapToGrid w:val="0"/>
          <w:color w:val="auto"/>
          <w:lang w:val="gl-ES"/>
        </w:rPr>
      </w:pPr>
      <w:r w:rsidRPr="009A3623">
        <w:rPr>
          <w:snapToGrid w:val="0"/>
          <w:color w:val="auto"/>
          <w:lang w:val="gl-ES"/>
        </w:rPr>
        <w:t>A Orde da Consellería de Facenda e Administración Pública do 10 de marzo do 2021 modifica o Anexo do Decreto 165/2019, do 26 de decembro, establecendo as equivalencias entre as categorías profesionais do persoal laboral e as escalas de persoal funcionario susceptibles da correspondente funcionarización.</w:t>
      </w:r>
    </w:p>
    <w:p w:rsidR="004A4A32" w:rsidRPr="009A3623" w:rsidRDefault="004A4A32" w:rsidP="00500B15">
      <w:pPr>
        <w:widowControl w:val="0"/>
        <w:jc w:val="both"/>
        <w:rPr>
          <w:snapToGrid w:val="0"/>
          <w:color w:val="auto"/>
          <w:lang w:val="gl-ES"/>
        </w:rPr>
      </w:pPr>
    </w:p>
    <w:p w:rsidR="00500B15" w:rsidRDefault="004A4A32" w:rsidP="00500B15">
      <w:pPr>
        <w:widowControl w:val="0"/>
        <w:jc w:val="both"/>
        <w:rPr>
          <w:snapToGrid w:val="0"/>
          <w:color w:val="auto"/>
          <w:lang w:val="gl-ES"/>
        </w:rPr>
      </w:pPr>
      <w:r w:rsidRPr="009A3623">
        <w:rPr>
          <w:snapToGrid w:val="0"/>
          <w:color w:val="auto"/>
          <w:lang w:val="gl-ES"/>
        </w:rPr>
        <w:t>Doutra banda, a disposición transitoria primeira bis da Lei 2/2015, do 29 de abril, dispón que a aprobación das correspondentes relacións de postos de traballo polo Consello da Xunta de Galicia determinará a transformación en pos</w:t>
      </w:r>
      <w:r w:rsidR="00CD60C6" w:rsidRPr="009A3623">
        <w:rPr>
          <w:snapToGrid w:val="0"/>
          <w:color w:val="auto"/>
          <w:lang w:val="gl-ES"/>
        </w:rPr>
        <w:t>tos de natureza funcionarial d</w:t>
      </w:r>
      <w:r w:rsidRPr="009A3623">
        <w:rPr>
          <w:snapToGrid w:val="0"/>
          <w:color w:val="auto"/>
          <w:lang w:val="gl-ES"/>
        </w:rPr>
        <w:t>aqueles postos que viñan sendo desempeñados por persoal laboral temporal</w:t>
      </w:r>
      <w:r w:rsidR="00E50652" w:rsidRPr="009A3623">
        <w:rPr>
          <w:snapToGrid w:val="0"/>
          <w:color w:val="auto"/>
          <w:lang w:val="gl-ES"/>
        </w:rPr>
        <w:t xml:space="preserve">. </w:t>
      </w:r>
    </w:p>
    <w:p w:rsidR="000E1615" w:rsidRPr="009A3623" w:rsidRDefault="000E1615" w:rsidP="00500B15">
      <w:pPr>
        <w:widowControl w:val="0"/>
        <w:jc w:val="both"/>
        <w:rPr>
          <w:color w:val="auto"/>
          <w:lang w:val="gl-ES" w:eastAsia="gl-ES"/>
        </w:rPr>
      </w:pPr>
    </w:p>
    <w:p w:rsidR="00260423" w:rsidRPr="009A3623" w:rsidRDefault="009D4849" w:rsidP="00260423">
      <w:pPr>
        <w:autoSpaceDE w:val="0"/>
        <w:autoSpaceDN w:val="0"/>
        <w:adjustRightInd w:val="0"/>
        <w:jc w:val="both"/>
        <w:rPr>
          <w:snapToGrid w:val="0"/>
          <w:color w:val="auto"/>
          <w:lang w:val="gl-ES"/>
        </w:rPr>
      </w:pPr>
      <w:r w:rsidRPr="009A3623">
        <w:rPr>
          <w:color w:val="auto"/>
          <w:lang w:val="gl-ES" w:eastAsia="gl-ES"/>
        </w:rPr>
        <w:t>O</w:t>
      </w:r>
      <w:r w:rsidR="008A6685" w:rsidRPr="009A3623">
        <w:rPr>
          <w:color w:val="auto"/>
          <w:lang w:val="gl-ES" w:eastAsia="gl-ES"/>
        </w:rPr>
        <w:t xml:space="preserve"> Decreto 37/2006, do 2 de marzo, polo que se regula o nomeamento de persoal interino para o desempeño con carácter transitorio de prazas reservadas a funcionarios e a contratación temporal de persoal laboral da Xunta de Galicia, </w:t>
      </w:r>
      <w:r w:rsidR="00B5220E" w:rsidRPr="009A3623">
        <w:rPr>
          <w:color w:val="auto"/>
          <w:lang w:val="gl-ES" w:eastAsia="gl-ES"/>
        </w:rPr>
        <w:t>modificado</w:t>
      </w:r>
      <w:r w:rsidR="00491007" w:rsidRPr="009A3623">
        <w:rPr>
          <w:color w:val="auto"/>
          <w:lang w:val="gl-ES" w:eastAsia="gl-ES"/>
        </w:rPr>
        <w:t xml:space="preserve"> polo</w:t>
      </w:r>
      <w:r w:rsidR="008A6685" w:rsidRPr="009A3623">
        <w:rPr>
          <w:color w:val="auto"/>
          <w:lang w:val="gl-ES" w:eastAsia="gl-ES"/>
        </w:rPr>
        <w:t xml:space="preserve"> </w:t>
      </w:r>
      <w:r w:rsidR="00260423" w:rsidRPr="009A3623">
        <w:rPr>
          <w:color w:val="auto"/>
          <w:lang w:val="gl-ES" w:eastAsia="gl-ES"/>
        </w:rPr>
        <w:t>Decreto 60/2019, do 23 de maio</w:t>
      </w:r>
      <w:r w:rsidR="00B5220E" w:rsidRPr="009A3623">
        <w:rPr>
          <w:color w:val="auto"/>
          <w:lang w:val="gl-ES" w:eastAsia="gl-ES"/>
        </w:rPr>
        <w:t>,</w:t>
      </w:r>
      <w:r w:rsidR="00491007" w:rsidRPr="009A3623">
        <w:rPr>
          <w:color w:val="auto"/>
          <w:lang w:val="gl-ES" w:eastAsia="gl-ES"/>
        </w:rPr>
        <w:t xml:space="preserve"> </w:t>
      </w:r>
      <w:r w:rsidR="00B5220E" w:rsidRPr="009A3623">
        <w:rPr>
          <w:color w:val="auto"/>
          <w:lang w:val="gl-ES" w:eastAsia="gl-ES"/>
        </w:rPr>
        <w:t>incorpora</w:t>
      </w:r>
      <w:r w:rsidR="00CD60C6" w:rsidRPr="009A3623">
        <w:rPr>
          <w:color w:val="auto"/>
          <w:lang w:val="gl-ES" w:eastAsia="gl-ES"/>
        </w:rPr>
        <w:t xml:space="preserve"> a</w:t>
      </w:r>
      <w:r w:rsidR="00E50652" w:rsidRPr="009A3623">
        <w:rPr>
          <w:color w:val="auto"/>
          <w:lang w:val="gl-ES" w:eastAsia="gl-ES"/>
        </w:rPr>
        <w:t xml:space="preserve"> </w:t>
      </w:r>
      <w:r w:rsidR="00BC0F26" w:rsidRPr="009A3623">
        <w:rPr>
          <w:color w:val="auto"/>
          <w:lang w:val="gl-ES" w:eastAsia="gl-ES"/>
        </w:rPr>
        <w:t xml:space="preserve">disposición </w:t>
      </w:r>
      <w:r w:rsidR="00114D3C" w:rsidRPr="009A3623">
        <w:rPr>
          <w:color w:val="auto"/>
          <w:lang w:val="gl-ES" w:eastAsia="gl-ES"/>
        </w:rPr>
        <w:t>transitoria</w:t>
      </w:r>
      <w:r w:rsidRPr="009A3623">
        <w:rPr>
          <w:color w:val="auto"/>
          <w:lang w:val="gl-ES" w:eastAsia="gl-ES"/>
        </w:rPr>
        <w:t xml:space="preserve"> </w:t>
      </w:r>
      <w:r w:rsidR="006463B7" w:rsidRPr="009A3623">
        <w:rPr>
          <w:color w:val="auto"/>
          <w:lang w:val="gl-ES" w:eastAsia="gl-ES"/>
        </w:rPr>
        <w:t xml:space="preserve">segunda que contén </w:t>
      </w:r>
      <w:r w:rsidR="00B5220E" w:rsidRPr="009A3623">
        <w:rPr>
          <w:color w:val="auto"/>
          <w:lang w:val="gl-ES" w:eastAsia="gl-ES"/>
        </w:rPr>
        <w:t xml:space="preserve">unha </w:t>
      </w:r>
      <w:r w:rsidRPr="009A3623">
        <w:rPr>
          <w:color w:val="auto"/>
          <w:lang w:val="gl-ES" w:eastAsia="gl-ES"/>
        </w:rPr>
        <w:t>habilita</w:t>
      </w:r>
      <w:r w:rsidR="00E50652" w:rsidRPr="009A3623">
        <w:rPr>
          <w:color w:val="auto"/>
          <w:lang w:val="gl-ES" w:eastAsia="gl-ES"/>
        </w:rPr>
        <w:t xml:space="preserve">ción para </w:t>
      </w:r>
      <w:r w:rsidR="00260423" w:rsidRPr="009A3623">
        <w:rPr>
          <w:snapToGrid w:val="0"/>
          <w:color w:val="auto"/>
          <w:lang w:val="gl-ES"/>
        </w:rPr>
        <w:t>elaborar unha lista única como resultado da funcionarización.</w:t>
      </w:r>
    </w:p>
    <w:p w:rsidR="00260423" w:rsidRPr="009A3623" w:rsidRDefault="00260423" w:rsidP="00260423">
      <w:pPr>
        <w:autoSpaceDE w:val="0"/>
        <w:autoSpaceDN w:val="0"/>
        <w:adjustRightInd w:val="0"/>
        <w:jc w:val="both"/>
        <w:rPr>
          <w:snapToGrid w:val="0"/>
          <w:color w:val="auto"/>
          <w:lang w:val="gl-ES"/>
        </w:rPr>
      </w:pPr>
    </w:p>
    <w:p w:rsidR="0038496D" w:rsidRPr="009A3623" w:rsidRDefault="00E50652" w:rsidP="00130131">
      <w:pPr>
        <w:widowControl w:val="0"/>
        <w:jc w:val="both"/>
        <w:rPr>
          <w:snapToGrid w:val="0"/>
          <w:color w:val="auto"/>
          <w:lang w:val="gl-ES"/>
        </w:rPr>
      </w:pPr>
      <w:r w:rsidRPr="009A3623">
        <w:rPr>
          <w:snapToGrid w:val="0"/>
          <w:color w:val="auto"/>
          <w:lang w:val="gl-ES"/>
        </w:rPr>
        <w:t>Esta</w:t>
      </w:r>
      <w:r w:rsidR="00260423" w:rsidRPr="009A3623">
        <w:rPr>
          <w:snapToGrid w:val="0"/>
          <w:color w:val="auto"/>
          <w:lang w:val="gl-ES"/>
        </w:rPr>
        <w:t xml:space="preserve"> </w:t>
      </w:r>
      <w:r w:rsidR="00B4744B" w:rsidRPr="009A3623">
        <w:rPr>
          <w:snapToGrid w:val="0"/>
          <w:color w:val="auto"/>
          <w:lang w:val="gl-ES"/>
        </w:rPr>
        <w:t xml:space="preserve">disposición transitoria segunda </w:t>
      </w:r>
      <w:r w:rsidR="00CD60C6" w:rsidRPr="009A3623">
        <w:rPr>
          <w:snapToGrid w:val="0"/>
          <w:color w:val="auto"/>
          <w:lang w:val="gl-ES"/>
        </w:rPr>
        <w:t xml:space="preserve">prevé </w:t>
      </w:r>
      <w:r w:rsidR="008A6685" w:rsidRPr="009A3623">
        <w:rPr>
          <w:snapToGrid w:val="0"/>
          <w:color w:val="auto"/>
          <w:lang w:val="gl-ES"/>
        </w:rPr>
        <w:t>que</w:t>
      </w:r>
      <w:r w:rsidR="00A107DA" w:rsidRPr="009A3623">
        <w:rPr>
          <w:snapToGrid w:val="0"/>
          <w:color w:val="auto"/>
          <w:lang w:val="gl-ES"/>
        </w:rPr>
        <w:t xml:space="preserve">, </w:t>
      </w:r>
      <w:r w:rsidR="008A6685" w:rsidRPr="009A3623">
        <w:rPr>
          <w:snapToGrid w:val="0"/>
          <w:color w:val="auto"/>
          <w:lang w:val="gl-ES"/>
        </w:rPr>
        <w:t xml:space="preserve">unha vez rematadas as primeiras probas selectivas de acceso ao corpo, escala, especialidade, grupo, subgrupo ou agrupación profesional de persoal funcionario para incorporar o persoal laboral funcionarizado ou para dar cobertura ás prazas funcionarizadas orixinariamente clasificadas como laborais, establecerase, se é o caso, unha única lista de chamamentos na cal se valorarán por igual </w:t>
      </w:r>
      <w:r w:rsidR="008A6685" w:rsidRPr="009A3623">
        <w:rPr>
          <w:snapToGrid w:val="0"/>
          <w:color w:val="auto"/>
          <w:lang w:val="gl-ES"/>
        </w:rPr>
        <w:lastRenderedPageBreak/>
        <w:t>os servizos prestados en virtude de relación xurídica funcionarial e laboral na categoría funcionarizada.</w:t>
      </w:r>
      <w:r w:rsidR="00130131">
        <w:rPr>
          <w:snapToGrid w:val="0"/>
          <w:color w:val="auto"/>
          <w:lang w:val="gl-ES"/>
        </w:rPr>
        <w:t xml:space="preserve"> </w:t>
      </w:r>
      <w:r w:rsidR="00130131" w:rsidRPr="00475E16">
        <w:rPr>
          <w:snapToGrid w:val="0"/>
          <w:color w:val="auto"/>
          <w:lang w:val="gl-ES"/>
        </w:rPr>
        <w:t>Non obstante o anterior, no caso de ser necesario</w:t>
      </w:r>
      <w:r w:rsidR="00130131">
        <w:rPr>
          <w:snapToGrid w:val="0"/>
          <w:color w:val="auto"/>
          <w:lang w:val="gl-ES"/>
        </w:rPr>
        <w:t>,</w:t>
      </w:r>
      <w:bookmarkStart w:id="0" w:name="_GoBack"/>
      <w:bookmarkEnd w:id="0"/>
      <w:r w:rsidR="00130131" w:rsidRPr="00475E16">
        <w:rPr>
          <w:snapToGrid w:val="0"/>
          <w:color w:val="auto"/>
          <w:lang w:val="gl-ES"/>
        </w:rPr>
        <w:t xml:space="preserve"> a Comisión Permanente elaborará unha única lista con anterioridade á finalización dos procesos de funcionarización.</w:t>
      </w:r>
    </w:p>
    <w:p w:rsidR="0038496D" w:rsidRPr="009A3623" w:rsidRDefault="0038496D">
      <w:pPr>
        <w:widowControl w:val="0"/>
        <w:jc w:val="both"/>
        <w:rPr>
          <w:snapToGrid w:val="0"/>
          <w:color w:val="auto"/>
          <w:lang w:val="gl-ES"/>
        </w:rPr>
      </w:pPr>
    </w:p>
    <w:p w:rsidR="00475E16" w:rsidRDefault="00E50652">
      <w:pPr>
        <w:widowControl w:val="0"/>
        <w:jc w:val="both"/>
        <w:rPr>
          <w:snapToGrid w:val="0"/>
          <w:color w:val="auto"/>
          <w:lang w:val="gl-ES"/>
        </w:rPr>
      </w:pPr>
      <w:r w:rsidRPr="009A3623">
        <w:rPr>
          <w:snapToGrid w:val="0"/>
          <w:color w:val="auto"/>
          <w:lang w:val="gl-ES"/>
        </w:rPr>
        <w:t xml:space="preserve">Neste intre e dado que están </w:t>
      </w:r>
      <w:r w:rsidR="009C20C9" w:rsidRPr="009A3623">
        <w:rPr>
          <w:snapToGrid w:val="0"/>
          <w:color w:val="auto"/>
          <w:lang w:val="gl-ES"/>
        </w:rPr>
        <w:t xml:space="preserve">a piques de rematar os primeiros procesos </w:t>
      </w:r>
      <w:r w:rsidR="00491007" w:rsidRPr="009A3623">
        <w:rPr>
          <w:snapToGrid w:val="0"/>
          <w:color w:val="auto"/>
          <w:lang w:val="gl-ES"/>
        </w:rPr>
        <w:t xml:space="preserve">para a adquisición da condición de persoal funcionario polo persoal laboral fixo </w:t>
      </w:r>
      <w:r w:rsidR="00867A7C" w:rsidRPr="009A3623">
        <w:rPr>
          <w:snapToGrid w:val="0"/>
          <w:color w:val="auto"/>
          <w:lang w:val="gl-ES"/>
        </w:rPr>
        <w:t>do Convenio C</w:t>
      </w:r>
      <w:r w:rsidR="00B4744B" w:rsidRPr="009A3623">
        <w:rPr>
          <w:snapToGrid w:val="0"/>
          <w:color w:val="auto"/>
          <w:lang w:val="gl-ES"/>
        </w:rPr>
        <w:t xml:space="preserve">olectivo </w:t>
      </w:r>
      <w:r w:rsidR="00867A7C" w:rsidRPr="009A3623">
        <w:rPr>
          <w:snapToGrid w:val="0"/>
          <w:color w:val="auto"/>
          <w:lang w:val="gl-ES"/>
        </w:rPr>
        <w:t xml:space="preserve">Único </w:t>
      </w:r>
      <w:r w:rsidR="00B4744B" w:rsidRPr="009A3623">
        <w:rPr>
          <w:snapToGrid w:val="0"/>
          <w:color w:val="auto"/>
          <w:lang w:val="gl-ES"/>
        </w:rPr>
        <w:t xml:space="preserve">do persoal </w:t>
      </w:r>
      <w:r w:rsidR="00867A7C" w:rsidRPr="009A3623">
        <w:rPr>
          <w:snapToGrid w:val="0"/>
          <w:color w:val="auto"/>
          <w:lang w:val="gl-ES"/>
        </w:rPr>
        <w:t xml:space="preserve">laboral </w:t>
      </w:r>
      <w:r w:rsidR="00B4744B" w:rsidRPr="009A3623">
        <w:rPr>
          <w:snapToGrid w:val="0"/>
          <w:color w:val="auto"/>
          <w:lang w:val="gl-ES"/>
        </w:rPr>
        <w:t>da Xunta de Galicia</w:t>
      </w:r>
      <w:r w:rsidR="009C20C9" w:rsidRPr="009A3623">
        <w:rPr>
          <w:snapToGrid w:val="0"/>
          <w:color w:val="auto"/>
          <w:lang w:val="gl-ES"/>
        </w:rPr>
        <w:t>, f</w:t>
      </w:r>
      <w:r w:rsidR="008A6685" w:rsidRPr="009A3623">
        <w:rPr>
          <w:snapToGrid w:val="0"/>
          <w:color w:val="auto"/>
          <w:lang w:val="gl-ES"/>
        </w:rPr>
        <w:t xml:space="preserve">aise preciso desenvolver a disposición transitoria </w:t>
      </w:r>
      <w:r w:rsidR="00521E4A">
        <w:rPr>
          <w:snapToGrid w:val="0"/>
          <w:color w:val="auto"/>
          <w:lang w:val="gl-ES"/>
        </w:rPr>
        <w:t xml:space="preserve">segunda do Decreto </w:t>
      </w:r>
      <w:r w:rsidR="008A6685" w:rsidRPr="009A3623">
        <w:rPr>
          <w:snapToGrid w:val="0"/>
          <w:color w:val="auto"/>
          <w:lang w:val="gl-ES"/>
        </w:rPr>
        <w:t>37/2006,</w:t>
      </w:r>
      <w:r w:rsidR="009C20C9" w:rsidRPr="009A3623">
        <w:rPr>
          <w:snapToGrid w:val="0"/>
          <w:color w:val="auto"/>
          <w:lang w:val="gl-ES"/>
        </w:rPr>
        <w:t xml:space="preserve"> </w:t>
      </w:r>
      <w:r w:rsidR="00867A7C" w:rsidRPr="009A3623">
        <w:rPr>
          <w:snapToGrid w:val="0"/>
          <w:color w:val="auto"/>
          <w:lang w:val="gl-ES"/>
        </w:rPr>
        <w:t>regulando un</w:t>
      </w:r>
      <w:r w:rsidR="008A6685" w:rsidRPr="009A3623">
        <w:rPr>
          <w:snapToGrid w:val="0"/>
          <w:color w:val="auto"/>
          <w:lang w:val="gl-ES"/>
        </w:rPr>
        <w:t xml:space="preserve"> procedemento </w:t>
      </w:r>
      <w:r w:rsidR="009C20C9" w:rsidRPr="009A3623">
        <w:rPr>
          <w:snapToGrid w:val="0"/>
          <w:color w:val="auto"/>
          <w:lang w:val="gl-ES"/>
        </w:rPr>
        <w:t xml:space="preserve">axeitado </w:t>
      </w:r>
      <w:r w:rsidR="008A6685" w:rsidRPr="009A3623">
        <w:rPr>
          <w:snapToGrid w:val="0"/>
          <w:color w:val="auto"/>
          <w:lang w:val="gl-ES"/>
        </w:rPr>
        <w:t xml:space="preserve">para a elaboración das listas únicas. A elaboración destas listas comezará coas correspondentes aos grupos, corpos, escalas e especialidades afectadas polos procesos de funcionarización </w:t>
      </w:r>
      <w:r w:rsidR="00B4744B" w:rsidRPr="009A3623">
        <w:rPr>
          <w:snapToGrid w:val="0"/>
          <w:color w:val="auto"/>
          <w:lang w:val="gl-ES"/>
        </w:rPr>
        <w:t xml:space="preserve">convocados polas </w:t>
      </w:r>
      <w:r w:rsidR="00B4744B" w:rsidRPr="009A3623">
        <w:rPr>
          <w:color w:val="auto"/>
          <w:lang w:val="gl-ES" w:eastAsia="gl-ES"/>
        </w:rPr>
        <w:t xml:space="preserve">Resolucións </w:t>
      </w:r>
      <w:r w:rsidR="00B4744B" w:rsidRPr="009A3623">
        <w:rPr>
          <w:snapToGrid w:val="0"/>
          <w:color w:val="auto"/>
          <w:lang w:val="gl-ES"/>
        </w:rPr>
        <w:t>da Dirección Xeral da Función Pú</w:t>
      </w:r>
      <w:r w:rsidR="00867A7C" w:rsidRPr="009A3623">
        <w:rPr>
          <w:snapToGrid w:val="0"/>
          <w:color w:val="auto"/>
          <w:lang w:val="gl-ES"/>
        </w:rPr>
        <w:t>blica</w:t>
      </w:r>
      <w:r w:rsidR="00B4744B" w:rsidRPr="009A3623">
        <w:rPr>
          <w:snapToGrid w:val="0"/>
          <w:color w:val="auto"/>
          <w:lang w:val="gl-ES"/>
        </w:rPr>
        <w:t xml:space="preserve"> do 7 de febreiro de 2020</w:t>
      </w:r>
      <w:r w:rsidR="00475E16">
        <w:rPr>
          <w:snapToGrid w:val="0"/>
          <w:color w:val="auto"/>
          <w:lang w:val="gl-ES"/>
        </w:rPr>
        <w:t xml:space="preserve">. </w:t>
      </w:r>
    </w:p>
    <w:p w:rsidR="00130131" w:rsidRPr="009A3623" w:rsidRDefault="00130131">
      <w:pPr>
        <w:widowControl w:val="0"/>
        <w:jc w:val="both"/>
        <w:rPr>
          <w:snapToGrid w:val="0"/>
          <w:color w:val="auto"/>
          <w:lang w:val="gl-ES"/>
        </w:rPr>
      </w:pPr>
    </w:p>
    <w:p w:rsidR="0038496D" w:rsidRPr="009A3623" w:rsidRDefault="008A6685">
      <w:pPr>
        <w:widowControl w:val="0"/>
        <w:jc w:val="both"/>
        <w:rPr>
          <w:snapToGrid w:val="0"/>
          <w:color w:val="auto"/>
          <w:lang w:val="gl-ES"/>
        </w:rPr>
      </w:pPr>
      <w:r w:rsidRPr="009A3623">
        <w:rPr>
          <w:snapToGrid w:val="0"/>
          <w:color w:val="auto"/>
          <w:lang w:val="gl-ES"/>
        </w:rPr>
        <w:t>Na disposición derradeira segunda do Decreto 60/2019 facúltase á persoa titular da co</w:t>
      </w:r>
      <w:r w:rsidR="00521E4A">
        <w:rPr>
          <w:snapToGrid w:val="0"/>
          <w:color w:val="auto"/>
          <w:lang w:val="gl-ES"/>
        </w:rPr>
        <w:t xml:space="preserve">nsellería competente en materia </w:t>
      </w:r>
      <w:r w:rsidRPr="009A3623">
        <w:rPr>
          <w:snapToGrid w:val="0"/>
          <w:color w:val="auto"/>
          <w:lang w:val="gl-ES"/>
        </w:rPr>
        <w:t>de función pública para ditar as disposicións que sexan necesarias para o desenvolvemento e aplicación deste decreto.</w:t>
      </w:r>
    </w:p>
    <w:p w:rsidR="0038496D" w:rsidRPr="009A3623" w:rsidRDefault="008A6685">
      <w:pPr>
        <w:pStyle w:val="dog-base-sangria"/>
        <w:jc w:val="both"/>
        <w:rPr>
          <w:snapToGrid w:val="0"/>
          <w:lang w:eastAsia="es-ES"/>
        </w:rPr>
      </w:pPr>
      <w:r w:rsidRPr="009A3623">
        <w:rPr>
          <w:snapToGrid w:val="0"/>
          <w:lang w:eastAsia="es-ES"/>
        </w:rPr>
        <w:t>A</w:t>
      </w:r>
      <w:r w:rsidRPr="009A3623">
        <w:t xml:space="preserve"> </w:t>
      </w:r>
      <w:r w:rsidRPr="009A3623">
        <w:rPr>
          <w:snapToGrid w:val="0"/>
          <w:lang w:eastAsia="es-ES"/>
        </w:rPr>
        <w:t xml:space="preserve">presente orde adecúase aos principios de boa regulación contidos no artigo 129 da Lei 39/2015, do 1 de outubro, do procedemento administrativo común das Administracións públicas e no artigo 37 a) da Lei 14/2013, do 26 de decembro, de racionalización do sector público autonómico. O seu texto foi exposto a información pública no Portal de Transparencia e Goberno aberto da Xunta de Galicia Asemade, foi sometido a informe económico-financeiro da Dirección Xeral de Planificación e Orzamentos, a informe tecnolóxico e funcional da Dirección Xeral de Avaliación e Reforma Administrativa e da Axencia para a Modernización Tecnolóxica de Galicia e a informe da Asesoría Xurídica Xeral. </w:t>
      </w:r>
    </w:p>
    <w:p w:rsidR="0038496D" w:rsidRPr="009A3623" w:rsidRDefault="008A6685">
      <w:pPr>
        <w:widowControl w:val="0"/>
        <w:jc w:val="both"/>
        <w:rPr>
          <w:snapToGrid w:val="0"/>
          <w:color w:val="auto"/>
          <w:lang w:val="gl-ES"/>
        </w:rPr>
      </w:pPr>
      <w:r w:rsidRPr="009A3623">
        <w:rPr>
          <w:snapToGrid w:val="0"/>
          <w:color w:val="auto"/>
          <w:lang w:val="gl-ES"/>
        </w:rPr>
        <w:t xml:space="preserve">Consecuentemente con todo o anterior, </w:t>
      </w:r>
      <w:r w:rsidR="008A2B29" w:rsidRPr="009A3623">
        <w:rPr>
          <w:snapToGrid w:val="0"/>
          <w:color w:val="auto"/>
          <w:lang w:val="gl-ES"/>
        </w:rPr>
        <w:t xml:space="preserve">visto na Mesa Xeral de </w:t>
      </w:r>
      <w:r w:rsidR="00521102" w:rsidRPr="009A3623">
        <w:rPr>
          <w:snapToGrid w:val="0"/>
          <w:color w:val="auto"/>
          <w:lang w:val="gl-ES"/>
        </w:rPr>
        <w:t>Empregados Públicos</w:t>
      </w:r>
      <w:r w:rsidR="008A2B29" w:rsidRPr="009A3623">
        <w:rPr>
          <w:snapToGrid w:val="0"/>
          <w:color w:val="auto"/>
          <w:lang w:val="gl-ES"/>
        </w:rPr>
        <w:t xml:space="preserve"> e co informe da Comisión de Persoal, </w:t>
      </w:r>
      <w:r w:rsidRPr="009A3623">
        <w:rPr>
          <w:snapToGrid w:val="0"/>
          <w:color w:val="auto"/>
          <w:lang w:val="gl-ES"/>
        </w:rPr>
        <w:t>no exercicio das facultades que me confire o artigo 34 da Lei 1/1983, do 22 de febreiro, de normas reguladoras da Xunta e da súa Presidencia,</w:t>
      </w:r>
    </w:p>
    <w:p w:rsidR="0038496D" w:rsidRPr="009A3623" w:rsidRDefault="0038496D">
      <w:pPr>
        <w:widowControl w:val="0"/>
        <w:jc w:val="both"/>
        <w:rPr>
          <w:snapToGrid w:val="0"/>
          <w:color w:val="auto"/>
          <w:lang w:val="gl-ES"/>
        </w:rPr>
      </w:pPr>
    </w:p>
    <w:p w:rsidR="0038496D" w:rsidRPr="009A3623" w:rsidRDefault="0038496D">
      <w:pPr>
        <w:widowControl w:val="0"/>
        <w:jc w:val="both"/>
        <w:rPr>
          <w:snapToGrid w:val="0"/>
          <w:color w:val="auto"/>
          <w:lang w:val="gl-ES"/>
        </w:rPr>
      </w:pPr>
    </w:p>
    <w:p w:rsidR="0038496D" w:rsidRPr="009A3623" w:rsidRDefault="008A6685">
      <w:pPr>
        <w:widowControl w:val="0"/>
        <w:jc w:val="both"/>
        <w:rPr>
          <w:snapToGrid w:val="0"/>
          <w:color w:val="auto"/>
          <w:lang w:val="gl-ES"/>
        </w:rPr>
      </w:pPr>
      <w:r w:rsidRPr="009A3623">
        <w:rPr>
          <w:snapToGrid w:val="0"/>
          <w:color w:val="auto"/>
          <w:lang w:val="gl-ES"/>
        </w:rPr>
        <w:t>RESOLVO</w:t>
      </w:r>
    </w:p>
    <w:p w:rsidR="0038496D" w:rsidRPr="009A3623" w:rsidRDefault="0038496D">
      <w:pPr>
        <w:widowControl w:val="0"/>
        <w:jc w:val="both"/>
        <w:rPr>
          <w:snapToGrid w:val="0"/>
          <w:color w:val="auto"/>
          <w:lang w:val="gl-ES"/>
        </w:rPr>
      </w:pPr>
    </w:p>
    <w:p w:rsidR="0038496D" w:rsidRPr="009A3623" w:rsidRDefault="0038496D">
      <w:pPr>
        <w:widowControl w:val="0"/>
        <w:jc w:val="both"/>
        <w:rPr>
          <w:i/>
          <w:snapToGrid w:val="0"/>
          <w:color w:val="auto"/>
          <w:lang w:val="gl-ES"/>
        </w:rPr>
      </w:pPr>
    </w:p>
    <w:p w:rsidR="0038496D" w:rsidRPr="009A3623" w:rsidRDefault="008A6685">
      <w:pPr>
        <w:widowControl w:val="0"/>
        <w:jc w:val="both"/>
        <w:rPr>
          <w:i/>
          <w:snapToGrid w:val="0"/>
          <w:color w:val="auto"/>
          <w:lang w:val="gl-ES"/>
        </w:rPr>
      </w:pPr>
      <w:r w:rsidRPr="009A3623">
        <w:rPr>
          <w:i/>
          <w:snapToGrid w:val="0"/>
          <w:color w:val="auto"/>
          <w:lang w:val="gl-ES"/>
        </w:rPr>
        <w:t>Artigo 1. Obxecto</w:t>
      </w:r>
    </w:p>
    <w:p w:rsidR="0038496D" w:rsidRPr="009A3623" w:rsidRDefault="0038496D">
      <w:pPr>
        <w:widowControl w:val="0"/>
        <w:jc w:val="both"/>
        <w:rPr>
          <w:snapToGrid w:val="0"/>
          <w:color w:val="auto"/>
          <w:lang w:val="gl-ES"/>
        </w:rPr>
      </w:pPr>
    </w:p>
    <w:p w:rsidR="00011F27" w:rsidRPr="009A3623" w:rsidRDefault="003760CC">
      <w:pPr>
        <w:pStyle w:val="Contenidodelmarco"/>
        <w:jc w:val="both"/>
        <w:rPr>
          <w:snapToGrid w:val="0"/>
          <w:color w:val="auto"/>
          <w:lang w:val="gl-ES"/>
        </w:rPr>
      </w:pPr>
      <w:r w:rsidRPr="009A3623">
        <w:rPr>
          <w:snapToGrid w:val="0"/>
          <w:color w:val="auto"/>
          <w:lang w:val="gl-ES"/>
        </w:rPr>
        <w:t>Esta orde ten por obxecto regular o procedemento para a elaboración das listas únicas</w:t>
      </w:r>
      <w:r w:rsidR="003E7E45" w:rsidRPr="009A3623">
        <w:rPr>
          <w:snapToGrid w:val="0"/>
          <w:color w:val="auto"/>
          <w:lang w:val="gl-ES"/>
        </w:rPr>
        <w:t>,</w:t>
      </w:r>
      <w:r w:rsidRPr="009A3623">
        <w:rPr>
          <w:snapToGrid w:val="0"/>
          <w:color w:val="auto"/>
          <w:lang w:val="gl-ES"/>
        </w:rPr>
        <w:t xml:space="preserve">    previstas na disposición transitoria segunda do Decreto 37/2006, do 2 de marzo, para dar cobertura temporal a todos os postos reservados a persoal funcionario, incluídos os postos </w:t>
      </w:r>
      <w:r w:rsidR="00114D3C" w:rsidRPr="009A3623">
        <w:rPr>
          <w:snapToGrid w:val="0"/>
          <w:color w:val="auto"/>
          <w:lang w:val="gl-ES"/>
        </w:rPr>
        <w:t xml:space="preserve">de natureza funcionarial </w:t>
      </w:r>
      <w:r w:rsidRPr="009A3623">
        <w:rPr>
          <w:snapToGrid w:val="0"/>
          <w:color w:val="auto"/>
          <w:lang w:val="gl-ES"/>
        </w:rPr>
        <w:t xml:space="preserve">orixinariamente clasificados como de </w:t>
      </w:r>
      <w:r w:rsidR="00114D3C" w:rsidRPr="009A3623">
        <w:rPr>
          <w:snapToGrid w:val="0"/>
          <w:color w:val="auto"/>
          <w:lang w:val="gl-ES"/>
        </w:rPr>
        <w:t>persoal laboral.</w:t>
      </w:r>
    </w:p>
    <w:p w:rsidR="00011F27" w:rsidRPr="009A3623" w:rsidRDefault="00011F27">
      <w:pPr>
        <w:pStyle w:val="Contenidodelmarco"/>
        <w:jc w:val="both"/>
        <w:rPr>
          <w:snapToGrid w:val="0"/>
          <w:color w:val="auto"/>
          <w:lang w:val="gl-ES"/>
        </w:rPr>
      </w:pPr>
    </w:p>
    <w:p w:rsidR="0038496D" w:rsidRPr="009A3623" w:rsidRDefault="008A6685">
      <w:pPr>
        <w:pStyle w:val="Contenidodelmarco"/>
        <w:jc w:val="both"/>
        <w:rPr>
          <w:i/>
          <w:snapToGrid w:val="0"/>
          <w:color w:val="auto"/>
          <w:lang w:val="gl-ES"/>
        </w:rPr>
      </w:pPr>
      <w:r w:rsidRPr="009A3623">
        <w:rPr>
          <w:i/>
          <w:snapToGrid w:val="0"/>
          <w:color w:val="auto"/>
          <w:lang w:val="gl-ES"/>
        </w:rPr>
        <w:t xml:space="preserve">Artigo 2. Ámbito de aplicación </w:t>
      </w:r>
    </w:p>
    <w:p w:rsidR="0038496D" w:rsidRPr="009A3623" w:rsidRDefault="0038496D">
      <w:pPr>
        <w:pStyle w:val="Contenidodelmarco"/>
        <w:jc w:val="both"/>
        <w:rPr>
          <w:snapToGrid w:val="0"/>
          <w:color w:val="auto"/>
          <w:lang w:val="gl-ES"/>
        </w:rPr>
      </w:pPr>
    </w:p>
    <w:p w:rsidR="0038496D" w:rsidRPr="009A3623" w:rsidRDefault="008A6685">
      <w:pPr>
        <w:pStyle w:val="Contenidodelmarco"/>
        <w:jc w:val="both"/>
        <w:rPr>
          <w:snapToGrid w:val="0"/>
          <w:color w:val="auto"/>
          <w:lang w:val="gl-ES"/>
        </w:rPr>
      </w:pPr>
      <w:r w:rsidRPr="009A3623">
        <w:rPr>
          <w:snapToGrid w:val="0"/>
          <w:color w:val="auto"/>
          <w:lang w:val="gl-ES"/>
        </w:rPr>
        <w:t>1.</w:t>
      </w:r>
      <w:r w:rsidR="00CD60C6" w:rsidRPr="009A3623">
        <w:rPr>
          <w:snapToGrid w:val="0"/>
          <w:color w:val="auto"/>
          <w:lang w:val="gl-ES"/>
        </w:rPr>
        <w:t xml:space="preserve"> Esta orde</w:t>
      </w:r>
      <w:r w:rsidR="00B138CC" w:rsidRPr="009A3623">
        <w:rPr>
          <w:snapToGrid w:val="0"/>
          <w:color w:val="auto"/>
          <w:lang w:val="gl-ES"/>
        </w:rPr>
        <w:t xml:space="preserve"> será de aplicación ás listas únicas </w:t>
      </w:r>
      <w:r w:rsidRPr="009A3623">
        <w:rPr>
          <w:snapToGrid w:val="0"/>
          <w:color w:val="auto"/>
          <w:lang w:val="gl-ES"/>
        </w:rPr>
        <w:t xml:space="preserve">que se elaboren, ao abeiro da disposición transitoria segunda do Decreto 37/2006, do 2 de marzo, para a cobertura transitoria de postos reservados a persoal funcionario da Administración Xeral da Comunidade </w:t>
      </w:r>
      <w:r w:rsidRPr="009A3623">
        <w:rPr>
          <w:snapToGrid w:val="0"/>
          <w:color w:val="auto"/>
          <w:lang w:val="gl-ES"/>
        </w:rPr>
        <w:lastRenderedPageBreak/>
        <w:t>Autónoma de Galicia e de entidades públicas instrumentais do sector público autonómico incluídas no artigo 45.a) da Lei 16/2010, do 17 de decembro, de organización e funcionamento da Administración Xeral e do sector público autonómico de Galicia.</w:t>
      </w:r>
    </w:p>
    <w:p w:rsidR="0038496D" w:rsidRPr="009A3623" w:rsidRDefault="0038496D">
      <w:pPr>
        <w:pStyle w:val="Contenidodelmarco"/>
        <w:jc w:val="both"/>
        <w:rPr>
          <w:snapToGrid w:val="0"/>
          <w:color w:val="auto"/>
          <w:lang w:val="gl-ES"/>
        </w:rPr>
      </w:pPr>
    </w:p>
    <w:p w:rsidR="003E7E45" w:rsidRPr="009A3623" w:rsidRDefault="008A6685">
      <w:pPr>
        <w:pStyle w:val="Contenidodelmarco"/>
        <w:jc w:val="both"/>
        <w:rPr>
          <w:snapToGrid w:val="0"/>
          <w:color w:val="auto"/>
          <w:lang w:val="gl-ES"/>
        </w:rPr>
      </w:pPr>
      <w:r w:rsidRPr="009A3623">
        <w:rPr>
          <w:snapToGrid w:val="0"/>
          <w:color w:val="auto"/>
          <w:lang w:val="gl-ES"/>
        </w:rPr>
        <w:t xml:space="preserve">2. As persoas admitidas nas listas das categorías </w:t>
      </w:r>
      <w:r w:rsidR="00C82E59" w:rsidRPr="009A3623">
        <w:rPr>
          <w:snapToGrid w:val="0"/>
          <w:color w:val="auto"/>
          <w:lang w:val="gl-ES"/>
        </w:rPr>
        <w:t xml:space="preserve">profesionais de persoal laboral </w:t>
      </w:r>
      <w:r w:rsidR="007572D6" w:rsidRPr="009A3623">
        <w:rPr>
          <w:snapToGrid w:val="0"/>
          <w:color w:val="auto"/>
          <w:lang w:val="gl-ES"/>
        </w:rPr>
        <w:t xml:space="preserve">funcionarizadas </w:t>
      </w:r>
      <w:r w:rsidR="003E7E45" w:rsidRPr="009A3623">
        <w:rPr>
          <w:snapToGrid w:val="0"/>
          <w:color w:val="auto"/>
          <w:lang w:val="gl-ES"/>
        </w:rPr>
        <w:t>incluiranse na</w:t>
      </w:r>
      <w:r w:rsidR="007572D6" w:rsidRPr="009A3623">
        <w:rPr>
          <w:snapToGrid w:val="0"/>
          <w:color w:val="auto"/>
          <w:lang w:val="gl-ES"/>
        </w:rPr>
        <w:t>s</w:t>
      </w:r>
      <w:r w:rsidR="003E7E45" w:rsidRPr="009A3623">
        <w:rPr>
          <w:snapToGrid w:val="0"/>
          <w:color w:val="auto"/>
          <w:lang w:val="gl-ES"/>
        </w:rPr>
        <w:t xml:space="preserve"> listas</w:t>
      </w:r>
      <w:r w:rsidR="006463B7" w:rsidRPr="009A3623">
        <w:rPr>
          <w:snapToGrid w:val="0"/>
          <w:color w:val="auto"/>
          <w:lang w:val="gl-ES"/>
        </w:rPr>
        <w:t xml:space="preserve"> únicas</w:t>
      </w:r>
      <w:r w:rsidR="007572D6" w:rsidRPr="009A3623">
        <w:rPr>
          <w:snapToGrid w:val="0"/>
          <w:color w:val="auto"/>
          <w:lang w:val="gl-ES"/>
        </w:rPr>
        <w:t xml:space="preserve"> </w:t>
      </w:r>
      <w:r w:rsidR="003E7E45" w:rsidRPr="009A3623">
        <w:rPr>
          <w:snapToGrid w:val="0"/>
          <w:color w:val="auto"/>
          <w:lang w:val="gl-ES"/>
        </w:rPr>
        <w:t>para a cobertura transitoria de postos  de persoal funcionario nos corpos, escalas ou especialidades declaradas equivalentes no anexo do Decreto 165/2019, do 26 de decembro, nas con</w:t>
      </w:r>
      <w:r w:rsidR="005F6527" w:rsidRPr="009A3623">
        <w:rPr>
          <w:snapToGrid w:val="0"/>
          <w:color w:val="auto"/>
          <w:lang w:val="gl-ES"/>
        </w:rPr>
        <w:t xml:space="preserve">dicións </w:t>
      </w:r>
      <w:r w:rsidR="00B4425A" w:rsidRPr="009A3623">
        <w:rPr>
          <w:snapToGrid w:val="0"/>
          <w:color w:val="auto"/>
          <w:lang w:val="gl-ES"/>
        </w:rPr>
        <w:t>establecidas nesta orde, incluí</w:t>
      </w:r>
      <w:r w:rsidR="005F6527" w:rsidRPr="009A3623">
        <w:rPr>
          <w:snapToGrid w:val="0"/>
          <w:color w:val="auto"/>
          <w:lang w:val="gl-ES"/>
        </w:rPr>
        <w:t>d</w:t>
      </w:r>
      <w:r w:rsidR="00B4425A" w:rsidRPr="009A3623">
        <w:rPr>
          <w:snapToGrid w:val="0"/>
          <w:color w:val="auto"/>
          <w:lang w:val="gl-ES"/>
        </w:rPr>
        <w:t>as</w:t>
      </w:r>
      <w:r w:rsidR="005F6527" w:rsidRPr="009A3623">
        <w:rPr>
          <w:snapToGrid w:val="0"/>
          <w:color w:val="auto"/>
          <w:lang w:val="gl-ES"/>
        </w:rPr>
        <w:t xml:space="preserve"> as persoas penalizadas con poster</w:t>
      </w:r>
      <w:r w:rsidR="00501FC7" w:rsidRPr="009A3623">
        <w:rPr>
          <w:snapToGrid w:val="0"/>
          <w:color w:val="auto"/>
          <w:lang w:val="gl-ES"/>
        </w:rPr>
        <w:t>ioridade ao 15 de xullo de 2014, que non resulta</w:t>
      </w:r>
      <w:r w:rsidR="008A1FB7" w:rsidRPr="009A3623">
        <w:rPr>
          <w:snapToGrid w:val="0"/>
          <w:color w:val="auto"/>
          <w:lang w:val="gl-ES"/>
        </w:rPr>
        <w:t>sen</w:t>
      </w:r>
      <w:r w:rsidR="00501FC7" w:rsidRPr="009A3623">
        <w:rPr>
          <w:snapToGrid w:val="0"/>
          <w:color w:val="auto"/>
          <w:lang w:val="gl-ES"/>
        </w:rPr>
        <w:t xml:space="preserve"> excluídas posteriormente por calquera outra causa.</w:t>
      </w:r>
    </w:p>
    <w:p w:rsidR="00C82E59" w:rsidRPr="009A3623" w:rsidRDefault="00C82E59" w:rsidP="00C82E59">
      <w:pPr>
        <w:pStyle w:val="Contenidodelmarco"/>
        <w:jc w:val="both"/>
        <w:rPr>
          <w:snapToGrid w:val="0"/>
          <w:color w:val="auto"/>
          <w:lang w:val="gl-ES"/>
        </w:rPr>
      </w:pPr>
    </w:p>
    <w:p w:rsidR="0038496D" w:rsidRPr="009A3623" w:rsidRDefault="008A6685">
      <w:pPr>
        <w:pStyle w:val="Contenidodelmarco"/>
        <w:jc w:val="both"/>
        <w:rPr>
          <w:snapToGrid w:val="0"/>
          <w:color w:val="auto"/>
          <w:lang w:val="gl-ES"/>
        </w:rPr>
      </w:pPr>
      <w:r w:rsidRPr="009A3623">
        <w:rPr>
          <w:snapToGrid w:val="0"/>
          <w:color w:val="auto"/>
          <w:lang w:val="gl-ES"/>
        </w:rPr>
        <w:t>3.</w:t>
      </w:r>
      <w:r w:rsidR="000E1615">
        <w:rPr>
          <w:snapToGrid w:val="0"/>
          <w:color w:val="auto"/>
          <w:lang w:val="gl-ES"/>
        </w:rPr>
        <w:t xml:space="preserve"> </w:t>
      </w:r>
      <w:r w:rsidRPr="009A3623">
        <w:rPr>
          <w:snapToGrid w:val="0"/>
          <w:color w:val="auto"/>
          <w:lang w:val="gl-ES"/>
        </w:rPr>
        <w:t xml:space="preserve">Exceptúanse desta regulación as listas para a </w:t>
      </w:r>
      <w:r w:rsidR="000E1615">
        <w:rPr>
          <w:snapToGrid w:val="0"/>
          <w:color w:val="auto"/>
          <w:lang w:val="gl-ES"/>
        </w:rPr>
        <w:t>cobertura temporal de postos dos s</w:t>
      </w:r>
      <w:r w:rsidRPr="009A3623">
        <w:rPr>
          <w:snapToGrid w:val="0"/>
          <w:color w:val="auto"/>
          <w:lang w:val="gl-ES"/>
        </w:rPr>
        <w:t>ervizo</w:t>
      </w:r>
      <w:r w:rsidR="000E1615">
        <w:rPr>
          <w:snapToGrid w:val="0"/>
          <w:color w:val="auto"/>
          <w:lang w:val="gl-ES"/>
        </w:rPr>
        <w:t>s</w:t>
      </w:r>
      <w:r w:rsidRPr="009A3623">
        <w:rPr>
          <w:snapToGrid w:val="0"/>
          <w:color w:val="auto"/>
          <w:lang w:val="gl-ES"/>
        </w:rPr>
        <w:t xml:space="preserve"> de </w:t>
      </w:r>
      <w:r w:rsidR="000E1615">
        <w:rPr>
          <w:snapToGrid w:val="0"/>
          <w:color w:val="auto"/>
          <w:lang w:val="gl-ES"/>
        </w:rPr>
        <w:t>p</w:t>
      </w:r>
      <w:r w:rsidRPr="009A3623">
        <w:rPr>
          <w:snapToGrid w:val="0"/>
          <w:color w:val="auto"/>
          <w:lang w:val="gl-ES"/>
        </w:rPr>
        <w:t xml:space="preserve">revención e </w:t>
      </w:r>
      <w:r w:rsidR="000E1615">
        <w:rPr>
          <w:snapToGrid w:val="0"/>
          <w:color w:val="auto"/>
          <w:lang w:val="gl-ES"/>
        </w:rPr>
        <w:t>d</w:t>
      </w:r>
      <w:r w:rsidRPr="009A3623">
        <w:rPr>
          <w:snapToGrid w:val="0"/>
          <w:color w:val="auto"/>
          <w:lang w:val="gl-ES"/>
        </w:rPr>
        <w:t xml:space="preserve">efensa contra </w:t>
      </w:r>
      <w:r w:rsidR="000E1615">
        <w:rPr>
          <w:snapToGrid w:val="0"/>
          <w:color w:val="auto"/>
          <w:lang w:val="gl-ES"/>
        </w:rPr>
        <w:t>i</w:t>
      </w:r>
      <w:r w:rsidRPr="009A3623">
        <w:rPr>
          <w:snapToGrid w:val="0"/>
          <w:color w:val="auto"/>
          <w:lang w:val="gl-ES"/>
        </w:rPr>
        <w:t xml:space="preserve">ncendios </w:t>
      </w:r>
      <w:r w:rsidR="000E1615">
        <w:rPr>
          <w:snapToGrid w:val="0"/>
          <w:color w:val="auto"/>
          <w:lang w:val="gl-ES"/>
        </w:rPr>
        <w:t>f</w:t>
      </w:r>
      <w:r w:rsidRPr="009A3623">
        <w:rPr>
          <w:snapToGrid w:val="0"/>
          <w:color w:val="auto"/>
          <w:lang w:val="gl-ES"/>
        </w:rPr>
        <w:t>orestais.</w:t>
      </w:r>
    </w:p>
    <w:p w:rsidR="0038496D" w:rsidRPr="009A3623" w:rsidRDefault="0038496D">
      <w:pPr>
        <w:pStyle w:val="Contenidodelmarco"/>
        <w:jc w:val="both"/>
        <w:rPr>
          <w:i/>
          <w:snapToGrid w:val="0"/>
          <w:color w:val="auto"/>
          <w:lang w:val="gl-ES"/>
        </w:rPr>
      </w:pPr>
    </w:p>
    <w:p w:rsidR="0038496D" w:rsidRPr="009A3623" w:rsidRDefault="008A6685">
      <w:pPr>
        <w:pStyle w:val="Contenidodelmarco"/>
        <w:jc w:val="both"/>
        <w:rPr>
          <w:i/>
          <w:snapToGrid w:val="0"/>
          <w:color w:val="auto"/>
          <w:lang w:val="gl-ES"/>
        </w:rPr>
      </w:pPr>
      <w:r w:rsidRPr="009A3623">
        <w:rPr>
          <w:i/>
          <w:snapToGrid w:val="0"/>
          <w:color w:val="auto"/>
          <w:lang w:val="gl-ES"/>
        </w:rPr>
        <w:t>Artigo 3.</w:t>
      </w:r>
      <w:r w:rsidR="008478C2">
        <w:rPr>
          <w:i/>
          <w:snapToGrid w:val="0"/>
          <w:color w:val="auto"/>
          <w:lang w:val="gl-ES"/>
        </w:rPr>
        <w:t xml:space="preserve"> </w:t>
      </w:r>
      <w:r w:rsidRPr="009A3623">
        <w:rPr>
          <w:i/>
          <w:snapToGrid w:val="0"/>
          <w:color w:val="auto"/>
          <w:lang w:val="gl-ES"/>
        </w:rPr>
        <w:t>Requisitos</w:t>
      </w:r>
    </w:p>
    <w:p w:rsidR="0038496D" w:rsidRPr="009A3623" w:rsidRDefault="0038496D">
      <w:pPr>
        <w:pStyle w:val="Contenidodelmarco"/>
        <w:jc w:val="both"/>
        <w:rPr>
          <w:snapToGrid w:val="0"/>
          <w:color w:val="auto"/>
          <w:lang w:val="gl-ES"/>
        </w:rPr>
      </w:pPr>
    </w:p>
    <w:p w:rsidR="00C82E59" w:rsidRPr="009A3623" w:rsidRDefault="00C82E59" w:rsidP="00C82E59">
      <w:pPr>
        <w:pStyle w:val="Contenidodelmarco"/>
        <w:jc w:val="both"/>
        <w:rPr>
          <w:snapToGrid w:val="0"/>
          <w:color w:val="auto"/>
          <w:lang w:val="gl-ES"/>
        </w:rPr>
      </w:pPr>
      <w:r w:rsidRPr="009A3623">
        <w:rPr>
          <w:snapToGrid w:val="0"/>
          <w:color w:val="auto"/>
          <w:lang w:val="gl-ES"/>
        </w:rPr>
        <w:t xml:space="preserve">As persoas </w:t>
      </w:r>
      <w:r w:rsidR="005F6527" w:rsidRPr="009A3623">
        <w:rPr>
          <w:snapToGrid w:val="0"/>
          <w:color w:val="auto"/>
          <w:lang w:val="gl-ES"/>
        </w:rPr>
        <w:t xml:space="preserve">incluídas no ámbito de aplicación desta orde, </w:t>
      </w:r>
      <w:r w:rsidRPr="009A3623">
        <w:rPr>
          <w:snapToGrid w:val="0"/>
          <w:color w:val="auto"/>
          <w:lang w:val="gl-ES"/>
        </w:rPr>
        <w:t xml:space="preserve">integrantes das listas </w:t>
      </w:r>
      <w:r w:rsidR="007639ED" w:rsidRPr="009A3623">
        <w:rPr>
          <w:snapToGrid w:val="0"/>
          <w:color w:val="auto"/>
          <w:lang w:val="gl-ES"/>
        </w:rPr>
        <w:t>para a cobertura temporal de prazas de persoal laboral</w:t>
      </w:r>
      <w:r w:rsidRPr="009A3623">
        <w:rPr>
          <w:snapToGrid w:val="0"/>
          <w:color w:val="auto"/>
          <w:lang w:val="gl-ES"/>
        </w:rPr>
        <w:t xml:space="preserve">, serán admitidas nas listas </w:t>
      </w:r>
      <w:r w:rsidR="005F6527" w:rsidRPr="009A3623">
        <w:rPr>
          <w:snapToGrid w:val="0"/>
          <w:color w:val="auto"/>
          <w:lang w:val="gl-ES"/>
        </w:rPr>
        <w:t>únicas</w:t>
      </w:r>
      <w:r w:rsidRPr="009A3623">
        <w:rPr>
          <w:color w:val="auto"/>
          <w:lang w:val="gl-ES" w:eastAsia="gl-ES"/>
        </w:rPr>
        <w:t>,</w:t>
      </w:r>
      <w:r w:rsidRPr="009A3623">
        <w:rPr>
          <w:snapToGrid w:val="0"/>
          <w:color w:val="auto"/>
          <w:lang w:val="gl-ES"/>
        </w:rPr>
        <w:t xml:space="preserve"> sempre que cumpran os </w:t>
      </w:r>
      <w:r w:rsidR="00521E4A">
        <w:rPr>
          <w:snapToGrid w:val="0"/>
          <w:color w:val="auto"/>
          <w:lang w:val="gl-ES"/>
        </w:rPr>
        <w:t xml:space="preserve">requisitos legais exixidos para </w:t>
      </w:r>
      <w:r w:rsidRPr="009A3623">
        <w:rPr>
          <w:snapToGrid w:val="0"/>
          <w:color w:val="auto"/>
          <w:lang w:val="gl-ES"/>
        </w:rPr>
        <w:t>o acceso ao correspondente corpo, escala ou especialidade de persoal funcionario en que se clasifica a categoría</w:t>
      </w:r>
      <w:r w:rsidR="004F1773" w:rsidRPr="009A3623">
        <w:rPr>
          <w:snapToGrid w:val="0"/>
          <w:color w:val="auto"/>
          <w:lang w:val="gl-ES"/>
        </w:rPr>
        <w:t xml:space="preserve"> profesional laboral</w:t>
      </w:r>
      <w:r w:rsidRPr="009A3623">
        <w:rPr>
          <w:snapToGrid w:val="0"/>
          <w:color w:val="auto"/>
          <w:lang w:val="gl-ES"/>
        </w:rPr>
        <w:t xml:space="preserve"> que se funcionariza, nos termos establecidos no artigo 8 do Decreto 37/2006, en concordancia coa súa disposición transitoria segunda.</w:t>
      </w:r>
    </w:p>
    <w:p w:rsidR="0038496D" w:rsidRPr="009A3623" w:rsidRDefault="0038496D">
      <w:pPr>
        <w:pStyle w:val="Contenidodelmarco"/>
        <w:jc w:val="both"/>
        <w:rPr>
          <w:snapToGrid w:val="0"/>
          <w:color w:val="auto"/>
          <w:lang w:val="gl-ES"/>
        </w:rPr>
      </w:pPr>
    </w:p>
    <w:p w:rsidR="0038496D" w:rsidRPr="009A3623" w:rsidRDefault="008A6685">
      <w:pPr>
        <w:pStyle w:val="Contenidodelmarco"/>
        <w:jc w:val="both"/>
        <w:rPr>
          <w:i/>
          <w:snapToGrid w:val="0"/>
          <w:color w:val="auto"/>
          <w:lang w:val="gl-ES"/>
        </w:rPr>
      </w:pPr>
      <w:r w:rsidRPr="009A3623">
        <w:rPr>
          <w:i/>
          <w:snapToGrid w:val="0"/>
          <w:color w:val="auto"/>
          <w:lang w:val="gl-ES"/>
        </w:rPr>
        <w:t>Artigo 4.Listas de</w:t>
      </w:r>
      <w:r w:rsidR="00DD797E" w:rsidRPr="009A3623">
        <w:rPr>
          <w:i/>
          <w:snapToGrid w:val="0"/>
          <w:color w:val="auto"/>
          <w:lang w:val="gl-ES"/>
        </w:rPr>
        <w:t xml:space="preserve"> vinculación temporal de</w:t>
      </w:r>
      <w:r w:rsidRPr="009A3623">
        <w:rPr>
          <w:i/>
          <w:snapToGrid w:val="0"/>
          <w:color w:val="auto"/>
          <w:lang w:val="gl-ES"/>
        </w:rPr>
        <w:t xml:space="preserve"> nova creación </w:t>
      </w:r>
    </w:p>
    <w:p w:rsidR="0038496D" w:rsidRPr="009A3623" w:rsidRDefault="0038496D">
      <w:pPr>
        <w:pStyle w:val="Contenidodelmarco"/>
        <w:jc w:val="both"/>
        <w:rPr>
          <w:snapToGrid w:val="0"/>
          <w:color w:val="auto"/>
          <w:lang w:val="gl-ES"/>
        </w:rPr>
      </w:pPr>
    </w:p>
    <w:p w:rsidR="00AB37AA" w:rsidRPr="009A3623" w:rsidRDefault="00AB37AA" w:rsidP="00AB37AA">
      <w:pPr>
        <w:pStyle w:val="Contenidodelmarco"/>
        <w:jc w:val="both"/>
        <w:rPr>
          <w:snapToGrid w:val="0"/>
          <w:color w:val="auto"/>
          <w:lang w:val="gl-ES"/>
        </w:rPr>
      </w:pPr>
      <w:r>
        <w:rPr>
          <w:snapToGrid w:val="0"/>
          <w:color w:val="auto"/>
          <w:lang w:val="gl-ES"/>
        </w:rPr>
        <w:t>1.</w:t>
      </w:r>
      <w:r w:rsidR="008478C2">
        <w:rPr>
          <w:snapToGrid w:val="0"/>
          <w:color w:val="auto"/>
          <w:lang w:val="gl-ES"/>
        </w:rPr>
        <w:t>Poderán crearse</w:t>
      </w:r>
      <w:r w:rsidR="0083650F" w:rsidRPr="009A3623">
        <w:rPr>
          <w:snapToGrid w:val="0"/>
          <w:color w:val="auto"/>
          <w:lang w:val="gl-ES"/>
        </w:rPr>
        <w:t xml:space="preserve"> </w:t>
      </w:r>
      <w:r w:rsidR="00430560" w:rsidRPr="009A3623">
        <w:rPr>
          <w:snapToGrid w:val="0"/>
          <w:color w:val="auto"/>
          <w:lang w:val="gl-ES"/>
        </w:rPr>
        <w:t>nova</w:t>
      </w:r>
      <w:r w:rsidR="0083650F" w:rsidRPr="009A3623">
        <w:rPr>
          <w:snapToGrid w:val="0"/>
          <w:color w:val="auto"/>
          <w:lang w:val="gl-ES"/>
        </w:rPr>
        <w:t>s</w:t>
      </w:r>
      <w:r w:rsidR="00430560" w:rsidRPr="009A3623">
        <w:rPr>
          <w:snapToGrid w:val="0"/>
          <w:color w:val="auto"/>
          <w:lang w:val="gl-ES"/>
        </w:rPr>
        <w:t xml:space="preserve"> lista</w:t>
      </w:r>
      <w:r w:rsidR="0083650F" w:rsidRPr="009A3623">
        <w:rPr>
          <w:snapToGrid w:val="0"/>
          <w:color w:val="auto"/>
          <w:lang w:val="gl-ES"/>
        </w:rPr>
        <w:t>s</w:t>
      </w:r>
      <w:r w:rsidR="00430560" w:rsidRPr="009A3623">
        <w:rPr>
          <w:snapToGrid w:val="0"/>
          <w:color w:val="auto"/>
          <w:lang w:val="gl-ES"/>
        </w:rPr>
        <w:t xml:space="preserve"> para a cobertura transitoria de prazas de persoal funcionario, naque</w:t>
      </w:r>
      <w:r w:rsidR="00075332" w:rsidRPr="009A3623">
        <w:rPr>
          <w:snapToGrid w:val="0"/>
          <w:color w:val="auto"/>
          <w:lang w:val="gl-ES"/>
        </w:rPr>
        <w:t xml:space="preserve">les supostos nos que non </w:t>
      </w:r>
      <w:r w:rsidR="00A3411D" w:rsidRPr="009A3623">
        <w:rPr>
          <w:snapToGrid w:val="0"/>
          <w:color w:val="auto"/>
          <w:lang w:val="gl-ES"/>
        </w:rPr>
        <w:t xml:space="preserve">existan </w:t>
      </w:r>
      <w:r w:rsidR="00075332" w:rsidRPr="009A3623">
        <w:rPr>
          <w:snapToGrid w:val="0"/>
          <w:color w:val="auto"/>
          <w:lang w:val="gl-ES"/>
        </w:rPr>
        <w:t xml:space="preserve">listas de natureza funcionarial </w:t>
      </w:r>
      <w:r w:rsidR="000963C6" w:rsidRPr="009A3623">
        <w:rPr>
          <w:snapToGrid w:val="0"/>
          <w:color w:val="auto"/>
          <w:lang w:val="gl-ES"/>
        </w:rPr>
        <w:t>para dar cobertura aos postos</w:t>
      </w:r>
      <w:r w:rsidR="000342B5" w:rsidRPr="009A3623">
        <w:rPr>
          <w:snapToGrid w:val="0"/>
          <w:color w:val="auto"/>
          <w:lang w:val="gl-ES"/>
        </w:rPr>
        <w:t xml:space="preserve"> </w:t>
      </w:r>
      <w:r w:rsidR="007639ED" w:rsidRPr="009A3623">
        <w:rPr>
          <w:snapToGrid w:val="0"/>
          <w:color w:val="auto"/>
          <w:lang w:val="gl-ES"/>
        </w:rPr>
        <w:t xml:space="preserve">das </w:t>
      </w:r>
      <w:r w:rsidR="000963C6" w:rsidRPr="009A3623">
        <w:rPr>
          <w:snapToGrid w:val="0"/>
          <w:color w:val="auto"/>
          <w:lang w:val="gl-ES"/>
        </w:rPr>
        <w:t>categorí</w:t>
      </w:r>
      <w:r w:rsidR="00075332" w:rsidRPr="009A3623">
        <w:rPr>
          <w:snapToGrid w:val="0"/>
          <w:color w:val="auto"/>
          <w:lang w:val="gl-ES"/>
        </w:rPr>
        <w:t>as laborais que se funcionarizan.</w:t>
      </w:r>
    </w:p>
    <w:p w:rsidR="00FC563B" w:rsidRPr="009A3623" w:rsidRDefault="00FC563B">
      <w:pPr>
        <w:pStyle w:val="Contenidodelmarco"/>
        <w:jc w:val="both"/>
        <w:rPr>
          <w:snapToGrid w:val="0"/>
          <w:color w:val="auto"/>
          <w:lang w:val="gl-ES"/>
        </w:rPr>
      </w:pPr>
    </w:p>
    <w:p w:rsidR="00CB36F2" w:rsidRDefault="00CB36F2" w:rsidP="00CB36F2">
      <w:pPr>
        <w:pStyle w:val="Contenidodelmarco"/>
        <w:jc w:val="both"/>
        <w:rPr>
          <w:snapToGrid w:val="0"/>
          <w:color w:val="auto"/>
          <w:lang w:val="gl-ES"/>
        </w:rPr>
      </w:pPr>
      <w:r w:rsidRPr="009A3623">
        <w:rPr>
          <w:snapToGrid w:val="0"/>
          <w:color w:val="auto"/>
          <w:lang w:val="gl-ES"/>
        </w:rPr>
        <w:t xml:space="preserve">A Administración poderá </w:t>
      </w:r>
      <w:r w:rsidR="000D3CAF" w:rsidRPr="009A3623">
        <w:rPr>
          <w:snapToGrid w:val="0"/>
          <w:color w:val="auto"/>
          <w:lang w:val="gl-ES"/>
        </w:rPr>
        <w:t>limitar</w:t>
      </w:r>
      <w:r w:rsidRPr="009A3623">
        <w:rPr>
          <w:snapToGrid w:val="0"/>
          <w:color w:val="auto"/>
          <w:lang w:val="gl-ES"/>
        </w:rPr>
        <w:t xml:space="preserve"> a inclusión nestas listas ás persoas integrantes das listas de persoal laboral das categorías profe</w:t>
      </w:r>
      <w:r w:rsidR="000D3CAF" w:rsidRPr="009A3623">
        <w:rPr>
          <w:snapToGrid w:val="0"/>
          <w:color w:val="auto"/>
          <w:lang w:val="gl-ES"/>
        </w:rPr>
        <w:t>sionais declaradas equivalentes.</w:t>
      </w:r>
    </w:p>
    <w:p w:rsidR="00AB37AA" w:rsidRPr="009A3623" w:rsidRDefault="00AB37AA" w:rsidP="00CB36F2">
      <w:pPr>
        <w:pStyle w:val="Contenidodelmarco"/>
        <w:jc w:val="both"/>
        <w:rPr>
          <w:snapToGrid w:val="0"/>
          <w:color w:val="auto"/>
          <w:lang w:val="gl-ES"/>
        </w:rPr>
      </w:pPr>
    </w:p>
    <w:p w:rsidR="0038496D" w:rsidRPr="009A3623" w:rsidRDefault="00AB37AA">
      <w:pPr>
        <w:pStyle w:val="Contenidodelmarco"/>
        <w:jc w:val="both"/>
        <w:rPr>
          <w:snapToGrid w:val="0"/>
          <w:color w:val="auto"/>
          <w:lang w:val="gl-ES"/>
        </w:rPr>
      </w:pPr>
      <w:r>
        <w:rPr>
          <w:snapToGrid w:val="0"/>
          <w:color w:val="auto"/>
          <w:lang w:val="gl-ES"/>
        </w:rPr>
        <w:t>2</w:t>
      </w:r>
      <w:r w:rsidR="00EF6FE8" w:rsidRPr="009A3623">
        <w:rPr>
          <w:snapToGrid w:val="0"/>
          <w:color w:val="auto"/>
          <w:lang w:val="gl-ES"/>
        </w:rPr>
        <w:t>.</w:t>
      </w:r>
      <w:r w:rsidR="008A6685" w:rsidRPr="009A3623">
        <w:rPr>
          <w:snapToGrid w:val="0"/>
          <w:color w:val="auto"/>
          <w:lang w:val="gl-ES"/>
        </w:rPr>
        <w:t xml:space="preserve">Cando </w:t>
      </w:r>
      <w:r w:rsidR="008230F6" w:rsidRPr="009A3623">
        <w:rPr>
          <w:snapToGrid w:val="0"/>
          <w:color w:val="auto"/>
          <w:lang w:val="gl-ES"/>
        </w:rPr>
        <w:t>fose necesario crear</w:t>
      </w:r>
      <w:r w:rsidR="008A6685" w:rsidRPr="009A3623">
        <w:rPr>
          <w:snapToGrid w:val="0"/>
          <w:color w:val="auto"/>
          <w:lang w:val="gl-ES"/>
        </w:rPr>
        <w:t xml:space="preserve"> novas listas</w:t>
      </w:r>
      <w:r w:rsidR="00EF6FE8" w:rsidRPr="009A3623">
        <w:rPr>
          <w:snapToGrid w:val="0"/>
          <w:color w:val="auto"/>
          <w:lang w:val="gl-ES"/>
        </w:rPr>
        <w:t xml:space="preserve"> de natureza funcionarial</w:t>
      </w:r>
      <w:r w:rsidR="008A6685" w:rsidRPr="009A3623">
        <w:rPr>
          <w:snapToGrid w:val="0"/>
          <w:color w:val="auto"/>
          <w:lang w:val="gl-ES"/>
        </w:rPr>
        <w:t xml:space="preserve"> </w:t>
      </w:r>
      <w:r w:rsidR="00EF6FE8" w:rsidRPr="009A3623">
        <w:rPr>
          <w:snapToGrid w:val="0"/>
          <w:color w:val="auto"/>
          <w:lang w:val="gl-ES"/>
        </w:rPr>
        <w:t xml:space="preserve">para cuxa inclusión </w:t>
      </w:r>
      <w:r w:rsidR="00EA098C" w:rsidRPr="009A3623">
        <w:rPr>
          <w:snapToGrid w:val="0"/>
          <w:color w:val="auto"/>
          <w:lang w:val="gl-ES"/>
        </w:rPr>
        <w:t xml:space="preserve">se requira a mesma titulación </w:t>
      </w:r>
      <w:r w:rsidR="00E75570" w:rsidRPr="009A3623">
        <w:rPr>
          <w:snapToGrid w:val="0"/>
          <w:color w:val="auto"/>
          <w:lang w:val="gl-ES"/>
        </w:rPr>
        <w:t xml:space="preserve">xenérica ou </w:t>
      </w:r>
      <w:r w:rsidR="00EA098C" w:rsidRPr="009A3623">
        <w:rPr>
          <w:snapToGrid w:val="0"/>
          <w:color w:val="auto"/>
          <w:lang w:val="gl-ES"/>
        </w:rPr>
        <w:t>espec</w:t>
      </w:r>
      <w:r w:rsidR="00EF6FE8" w:rsidRPr="009A3623">
        <w:rPr>
          <w:snapToGrid w:val="0"/>
          <w:color w:val="auto"/>
          <w:lang w:val="gl-ES"/>
        </w:rPr>
        <w:t>í</w:t>
      </w:r>
      <w:r w:rsidR="00EA098C" w:rsidRPr="009A3623">
        <w:rPr>
          <w:snapToGrid w:val="0"/>
          <w:color w:val="auto"/>
          <w:lang w:val="gl-ES"/>
        </w:rPr>
        <w:t xml:space="preserve">fica ca exixida </w:t>
      </w:r>
      <w:r w:rsidR="008A6685" w:rsidRPr="009A3623">
        <w:rPr>
          <w:snapToGrid w:val="0"/>
          <w:color w:val="auto"/>
          <w:lang w:val="gl-ES"/>
        </w:rPr>
        <w:t xml:space="preserve">para o acceso ás listas da categoría </w:t>
      </w:r>
      <w:r w:rsidR="004F1773" w:rsidRPr="009A3623">
        <w:rPr>
          <w:snapToGrid w:val="0"/>
          <w:color w:val="auto"/>
          <w:lang w:val="gl-ES"/>
        </w:rPr>
        <w:t xml:space="preserve">profesional </w:t>
      </w:r>
      <w:r w:rsidR="008A6685" w:rsidRPr="009A3623">
        <w:rPr>
          <w:snapToGrid w:val="0"/>
          <w:color w:val="auto"/>
          <w:lang w:val="gl-ES"/>
        </w:rPr>
        <w:t xml:space="preserve">laboral funcionarizada declarada equivalente, a Administración </w:t>
      </w:r>
      <w:r w:rsidR="00E75570" w:rsidRPr="009A3623">
        <w:rPr>
          <w:snapToGrid w:val="0"/>
          <w:color w:val="auto"/>
          <w:lang w:val="gl-ES"/>
        </w:rPr>
        <w:t xml:space="preserve">poderá </w:t>
      </w:r>
      <w:r w:rsidR="008A6685" w:rsidRPr="009A3623">
        <w:rPr>
          <w:snapToGrid w:val="0"/>
          <w:color w:val="auto"/>
          <w:lang w:val="gl-ES"/>
        </w:rPr>
        <w:t xml:space="preserve">transformar de oficio as listas da categoría </w:t>
      </w:r>
      <w:r w:rsidR="000F3BA2" w:rsidRPr="009A3623">
        <w:rPr>
          <w:snapToGrid w:val="0"/>
          <w:color w:val="auto"/>
          <w:lang w:val="gl-ES"/>
        </w:rPr>
        <w:t xml:space="preserve">laboral </w:t>
      </w:r>
      <w:r w:rsidR="008A6685" w:rsidRPr="009A3623">
        <w:rPr>
          <w:snapToGrid w:val="0"/>
          <w:color w:val="auto"/>
          <w:lang w:val="gl-ES"/>
        </w:rPr>
        <w:t>correspondente en listas de persoal funcionario do corpo, escala ou especialidade declarada equivalente.</w:t>
      </w:r>
    </w:p>
    <w:p w:rsidR="00441BEB" w:rsidRPr="009A3623" w:rsidRDefault="00441BEB">
      <w:pPr>
        <w:pStyle w:val="Contenidodelmarco"/>
        <w:jc w:val="both"/>
        <w:rPr>
          <w:snapToGrid w:val="0"/>
          <w:color w:val="auto"/>
          <w:lang w:val="gl-ES"/>
        </w:rPr>
      </w:pPr>
    </w:p>
    <w:p w:rsidR="00441BEB" w:rsidRPr="009A3623" w:rsidRDefault="00A40525">
      <w:pPr>
        <w:pStyle w:val="Contenidodelmarco"/>
        <w:jc w:val="both"/>
        <w:rPr>
          <w:snapToGrid w:val="0"/>
          <w:color w:val="auto"/>
          <w:lang w:val="gl-ES"/>
        </w:rPr>
      </w:pPr>
      <w:r w:rsidRPr="009A3623">
        <w:rPr>
          <w:snapToGrid w:val="0"/>
          <w:color w:val="auto"/>
          <w:lang w:val="gl-ES"/>
        </w:rPr>
        <w:t>As persoas integrantes da</w:t>
      </w:r>
      <w:r w:rsidR="00E75570" w:rsidRPr="009A3623">
        <w:rPr>
          <w:snapToGrid w:val="0"/>
          <w:color w:val="auto"/>
          <w:lang w:val="gl-ES"/>
        </w:rPr>
        <w:t>s listas transformadas ma</w:t>
      </w:r>
      <w:r w:rsidR="00FF2BDD" w:rsidRPr="009A3623">
        <w:rPr>
          <w:snapToGrid w:val="0"/>
          <w:color w:val="auto"/>
          <w:lang w:val="gl-ES"/>
        </w:rPr>
        <w:t>n</w:t>
      </w:r>
      <w:r w:rsidR="00E75570" w:rsidRPr="009A3623">
        <w:rPr>
          <w:snapToGrid w:val="0"/>
          <w:color w:val="auto"/>
          <w:lang w:val="gl-ES"/>
        </w:rPr>
        <w:t xml:space="preserve">terán as </w:t>
      </w:r>
      <w:r w:rsidR="001474E2" w:rsidRPr="009A3623">
        <w:rPr>
          <w:snapToGrid w:val="0"/>
          <w:color w:val="auto"/>
          <w:lang w:val="gl-ES"/>
        </w:rPr>
        <w:t xml:space="preserve">mesmas </w:t>
      </w:r>
      <w:r w:rsidR="00E75570" w:rsidRPr="009A3623">
        <w:rPr>
          <w:snapToGrid w:val="0"/>
          <w:color w:val="auto"/>
          <w:lang w:val="gl-ES"/>
        </w:rPr>
        <w:t>condicións que tiñan nas listas de persoal labor</w:t>
      </w:r>
      <w:r w:rsidR="00AD2A89" w:rsidRPr="009A3623">
        <w:rPr>
          <w:snapToGrid w:val="0"/>
          <w:color w:val="auto"/>
          <w:lang w:val="gl-ES"/>
        </w:rPr>
        <w:t xml:space="preserve">al das categorías profesionais </w:t>
      </w:r>
      <w:r w:rsidR="00E75570" w:rsidRPr="009A3623">
        <w:rPr>
          <w:snapToGrid w:val="0"/>
          <w:color w:val="auto"/>
          <w:lang w:val="gl-ES"/>
        </w:rPr>
        <w:t>equivalentes</w:t>
      </w:r>
      <w:r w:rsidR="001474E2" w:rsidRPr="009A3623">
        <w:rPr>
          <w:snapToGrid w:val="0"/>
          <w:color w:val="auto"/>
          <w:lang w:val="gl-ES"/>
        </w:rPr>
        <w:t xml:space="preserve"> </w:t>
      </w:r>
      <w:r w:rsidR="006D50DC">
        <w:rPr>
          <w:snapToGrid w:val="0"/>
          <w:color w:val="auto"/>
          <w:lang w:val="gl-ES"/>
        </w:rPr>
        <w:t>o día</w:t>
      </w:r>
      <w:r w:rsidR="001474E2" w:rsidRPr="009A3623">
        <w:rPr>
          <w:snapToGrid w:val="0"/>
          <w:color w:val="auto"/>
          <w:lang w:val="gl-ES"/>
        </w:rPr>
        <w:t xml:space="preserve"> da </w:t>
      </w:r>
      <w:r w:rsidR="00AA4DE4">
        <w:rPr>
          <w:snapToGrid w:val="0"/>
          <w:color w:val="auto"/>
          <w:lang w:val="gl-ES"/>
        </w:rPr>
        <w:t>entrada en vigor</w:t>
      </w:r>
      <w:r w:rsidR="001474E2" w:rsidRPr="009A3623">
        <w:rPr>
          <w:snapToGrid w:val="0"/>
          <w:color w:val="auto"/>
          <w:lang w:val="gl-ES"/>
        </w:rPr>
        <w:t xml:space="preserve"> da</w:t>
      </w:r>
      <w:r w:rsidR="00C90D8D">
        <w:rPr>
          <w:snapToGrid w:val="0"/>
          <w:color w:val="auto"/>
          <w:lang w:val="gl-ES"/>
        </w:rPr>
        <w:t xml:space="preserve"> resolución pola que se publi</w:t>
      </w:r>
      <w:r w:rsidR="006D50DC">
        <w:rPr>
          <w:snapToGrid w:val="0"/>
          <w:color w:val="auto"/>
          <w:lang w:val="gl-ES"/>
        </w:rPr>
        <w:t>que</w:t>
      </w:r>
      <w:r w:rsidR="00C90D8D">
        <w:rPr>
          <w:snapToGrid w:val="0"/>
          <w:color w:val="auto"/>
          <w:lang w:val="gl-ES"/>
        </w:rPr>
        <w:t>n as</w:t>
      </w:r>
      <w:r w:rsidR="001474E2" w:rsidRPr="009A3623">
        <w:rPr>
          <w:snapToGrid w:val="0"/>
          <w:color w:val="auto"/>
          <w:lang w:val="gl-ES"/>
        </w:rPr>
        <w:t xml:space="preserve"> listas definitivas.</w:t>
      </w:r>
    </w:p>
    <w:p w:rsidR="00F8190A" w:rsidRPr="009A3623" w:rsidRDefault="00F8190A">
      <w:pPr>
        <w:pStyle w:val="Contenidodelmarco"/>
        <w:jc w:val="both"/>
        <w:rPr>
          <w:snapToGrid w:val="0"/>
          <w:color w:val="auto"/>
          <w:lang w:val="gl-ES"/>
        </w:rPr>
      </w:pPr>
    </w:p>
    <w:p w:rsidR="0038496D" w:rsidRPr="009A3623" w:rsidRDefault="00EF6FE8">
      <w:pPr>
        <w:pStyle w:val="Contenidodelmarco"/>
        <w:jc w:val="both"/>
        <w:rPr>
          <w:snapToGrid w:val="0"/>
          <w:color w:val="auto"/>
          <w:lang w:val="gl-ES"/>
        </w:rPr>
      </w:pPr>
      <w:r w:rsidRPr="009A3623">
        <w:rPr>
          <w:snapToGrid w:val="0"/>
          <w:color w:val="auto"/>
          <w:lang w:val="gl-ES"/>
        </w:rPr>
        <w:t>3.</w:t>
      </w:r>
      <w:r w:rsidR="004C7714" w:rsidRPr="009A3623">
        <w:rPr>
          <w:snapToGrid w:val="0"/>
          <w:color w:val="auto"/>
          <w:lang w:val="gl-ES"/>
        </w:rPr>
        <w:t xml:space="preserve">A </w:t>
      </w:r>
      <w:r w:rsidR="008C5D53" w:rsidRPr="009A3623">
        <w:rPr>
          <w:snapToGrid w:val="0"/>
          <w:color w:val="auto"/>
          <w:lang w:val="gl-ES"/>
        </w:rPr>
        <w:t xml:space="preserve"> Admin</w:t>
      </w:r>
      <w:r w:rsidR="00935938" w:rsidRPr="009A3623">
        <w:rPr>
          <w:snapToGrid w:val="0"/>
          <w:color w:val="auto"/>
          <w:lang w:val="gl-ES"/>
        </w:rPr>
        <w:t>is</w:t>
      </w:r>
      <w:r w:rsidR="008C5D53" w:rsidRPr="009A3623">
        <w:rPr>
          <w:snapToGrid w:val="0"/>
          <w:color w:val="auto"/>
          <w:lang w:val="gl-ES"/>
        </w:rPr>
        <w:t xml:space="preserve">tración comprobará que nas persoas integrantes das novas listas concorren </w:t>
      </w:r>
      <w:r w:rsidR="008A6685" w:rsidRPr="009A3623">
        <w:rPr>
          <w:snapToGrid w:val="0"/>
          <w:color w:val="auto"/>
          <w:lang w:val="gl-ES"/>
        </w:rPr>
        <w:t>os requisitos legais e</w:t>
      </w:r>
      <w:r w:rsidR="008C5D53" w:rsidRPr="009A3623">
        <w:rPr>
          <w:snapToGrid w:val="0"/>
          <w:color w:val="auto"/>
          <w:lang w:val="gl-ES"/>
        </w:rPr>
        <w:t>s</w:t>
      </w:r>
      <w:r w:rsidR="008A6685" w:rsidRPr="009A3623">
        <w:rPr>
          <w:snapToGrid w:val="0"/>
          <w:color w:val="auto"/>
          <w:lang w:val="gl-ES"/>
        </w:rPr>
        <w:t>ixidos para ser admitidas n</w:t>
      </w:r>
      <w:r w:rsidR="008C5D53" w:rsidRPr="009A3623">
        <w:rPr>
          <w:snapToGrid w:val="0"/>
          <w:color w:val="auto"/>
          <w:lang w:val="gl-ES"/>
        </w:rPr>
        <w:t>elas</w:t>
      </w:r>
      <w:r w:rsidR="008A6685" w:rsidRPr="009A3623">
        <w:rPr>
          <w:snapToGrid w:val="0"/>
          <w:color w:val="auto"/>
          <w:lang w:val="gl-ES"/>
        </w:rPr>
        <w:t xml:space="preserve">. </w:t>
      </w:r>
    </w:p>
    <w:p w:rsidR="0038496D" w:rsidRPr="009A3623" w:rsidRDefault="0038496D">
      <w:pPr>
        <w:pStyle w:val="Contenidodelmarco"/>
        <w:jc w:val="both"/>
        <w:rPr>
          <w:snapToGrid w:val="0"/>
          <w:color w:val="auto"/>
          <w:lang w:val="gl-ES"/>
        </w:rPr>
      </w:pPr>
    </w:p>
    <w:p w:rsidR="005E62D5" w:rsidRPr="009A3623" w:rsidRDefault="005E62D5">
      <w:pPr>
        <w:pStyle w:val="Contenidodelmarco"/>
        <w:jc w:val="both"/>
        <w:rPr>
          <w:snapToGrid w:val="0"/>
          <w:color w:val="auto"/>
          <w:lang w:val="gl-ES"/>
        </w:rPr>
      </w:pPr>
    </w:p>
    <w:p w:rsidR="0038496D" w:rsidRPr="009A3623" w:rsidRDefault="008A6685">
      <w:pPr>
        <w:pStyle w:val="Contenidodelmarco"/>
        <w:jc w:val="both"/>
        <w:rPr>
          <w:i/>
          <w:snapToGrid w:val="0"/>
          <w:color w:val="auto"/>
          <w:lang w:val="gl-ES"/>
        </w:rPr>
      </w:pPr>
      <w:r w:rsidRPr="009A3623">
        <w:rPr>
          <w:i/>
          <w:snapToGrid w:val="0"/>
          <w:color w:val="auto"/>
          <w:lang w:val="gl-ES"/>
        </w:rPr>
        <w:t>Artigo 5. Listas</w:t>
      </w:r>
      <w:r w:rsidR="00CB207B" w:rsidRPr="009A3623">
        <w:rPr>
          <w:i/>
          <w:snapToGrid w:val="0"/>
          <w:color w:val="auto"/>
          <w:lang w:val="gl-ES"/>
        </w:rPr>
        <w:t xml:space="preserve"> de </w:t>
      </w:r>
      <w:r w:rsidR="00D436C1" w:rsidRPr="009A3623">
        <w:rPr>
          <w:i/>
          <w:snapToGrid w:val="0"/>
          <w:color w:val="auto"/>
          <w:lang w:val="gl-ES"/>
        </w:rPr>
        <w:t>vinculación</w:t>
      </w:r>
      <w:r w:rsidR="00CB207B" w:rsidRPr="009A3623">
        <w:rPr>
          <w:i/>
          <w:snapToGrid w:val="0"/>
          <w:color w:val="auto"/>
          <w:lang w:val="gl-ES"/>
        </w:rPr>
        <w:t xml:space="preserve"> temporal</w:t>
      </w:r>
      <w:r w:rsidRPr="009A3623">
        <w:rPr>
          <w:i/>
          <w:snapToGrid w:val="0"/>
          <w:color w:val="auto"/>
          <w:lang w:val="gl-ES"/>
        </w:rPr>
        <w:t xml:space="preserve"> en xestión </w:t>
      </w:r>
    </w:p>
    <w:p w:rsidR="00935938" w:rsidRPr="009A3623" w:rsidRDefault="00935938">
      <w:pPr>
        <w:pStyle w:val="Contenidodelmarco"/>
        <w:jc w:val="both"/>
        <w:rPr>
          <w:snapToGrid w:val="0"/>
          <w:color w:val="auto"/>
          <w:lang w:val="gl-ES"/>
        </w:rPr>
      </w:pPr>
    </w:p>
    <w:p w:rsidR="0083650F" w:rsidRPr="009A3623" w:rsidRDefault="00CB207B" w:rsidP="00CB207B">
      <w:pPr>
        <w:pStyle w:val="Contenidodelmarco"/>
        <w:jc w:val="both"/>
        <w:rPr>
          <w:snapToGrid w:val="0"/>
          <w:color w:val="auto"/>
          <w:lang w:val="gl-ES"/>
        </w:rPr>
      </w:pPr>
      <w:r w:rsidRPr="009A3623">
        <w:rPr>
          <w:snapToGrid w:val="0"/>
          <w:color w:val="auto"/>
          <w:lang w:val="gl-ES"/>
        </w:rPr>
        <w:lastRenderedPageBreak/>
        <w:t xml:space="preserve">1. </w:t>
      </w:r>
      <w:r w:rsidR="00521102" w:rsidRPr="009A3623">
        <w:rPr>
          <w:snapToGrid w:val="0"/>
          <w:color w:val="auto"/>
          <w:lang w:val="gl-ES"/>
        </w:rPr>
        <w:t>Non será necesaria a creación de novas listas</w:t>
      </w:r>
      <w:r w:rsidRPr="009A3623">
        <w:rPr>
          <w:snapToGrid w:val="0"/>
          <w:color w:val="auto"/>
          <w:lang w:val="gl-ES"/>
        </w:rPr>
        <w:t xml:space="preserve"> de </w:t>
      </w:r>
      <w:r w:rsidR="00D436C1" w:rsidRPr="009A3623">
        <w:rPr>
          <w:snapToGrid w:val="0"/>
          <w:color w:val="auto"/>
          <w:lang w:val="gl-ES"/>
        </w:rPr>
        <w:t xml:space="preserve">vinculación </w:t>
      </w:r>
      <w:r w:rsidRPr="009A3623">
        <w:rPr>
          <w:snapToGrid w:val="0"/>
          <w:color w:val="auto"/>
          <w:lang w:val="gl-ES"/>
        </w:rPr>
        <w:t>temporal</w:t>
      </w:r>
      <w:r w:rsidR="00A47858">
        <w:rPr>
          <w:snapToGrid w:val="0"/>
          <w:color w:val="auto"/>
          <w:lang w:val="gl-ES"/>
        </w:rPr>
        <w:t xml:space="preserve">, no caso de que existan, en xestión, </w:t>
      </w:r>
      <w:r w:rsidR="00521102" w:rsidRPr="009A3623">
        <w:rPr>
          <w:snapToGrid w:val="0"/>
          <w:color w:val="auto"/>
          <w:lang w:val="gl-ES"/>
        </w:rPr>
        <w:t>listas</w:t>
      </w:r>
      <w:r w:rsidRPr="009A3623">
        <w:rPr>
          <w:snapToGrid w:val="0"/>
          <w:color w:val="auto"/>
          <w:lang w:val="gl-ES"/>
        </w:rPr>
        <w:t xml:space="preserve"> </w:t>
      </w:r>
      <w:r w:rsidR="00521102" w:rsidRPr="009A3623">
        <w:rPr>
          <w:snapToGrid w:val="0"/>
          <w:color w:val="auto"/>
          <w:lang w:val="gl-ES"/>
        </w:rPr>
        <w:t>de natureza funcionarial equivalentes ás listas das categorías</w:t>
      </w:r>
      <w:r w:rsidR="004F1773" w:rsidRPr="009A3623">
        <w:rPr>
          <w:snapToGrid w:val="0"/>
          <w:color w:val="auto"/>
          <w:lang w:val="gl-ES"/>
        </w:rPr>
        <w:t xml:space="preserve"> profesionais laborais funcionarizadas ao abeiro do Decreto 165/2019, do 26 de decembro.</w:t>
      </w:r>
    </w:p>
    <w:p w:rsidR="006E6E28" w:rsidRPr="009A3623" w:rsidRDefault="006E6E28" w:rsidP="00CB207B">
      <w:pPr>
        <w:pStyle w:val="Contenidodelmarco"/>
        <w:jc w:val="both"/>
        <w:rPr>
          <w:snapToGrid w:val="0"/>
          <w:color w:val="auto"/>
          <w:lang w:val="gl-ES"/>
        </w:rPr>
      </w:pPr>
    </w:p>
    <w:p w:rsidR="00501A06" w:rsidRPr="009A3623" w:rsidRDefault="00AD2A89" w:rsidP="00CB207B">
      <w:pPr>
        <w:pStyle w:val="Contenidodelmarco"/>
        <w:jc w:val="both"/>
        <w:rPr>
          <w:snapToGrid w:val="0"/>
          <w:color w:val="auto"/>
          <w:lang w:val="gl-ES"/>
        </w:rPr>
      </w:pPr>
      <w:r w:rsidRPr="009A3623">
        <w:rPr>
          <w:snapToGrid w:val="0"/>
          <w:color w:val="auto"/>
          <w:lang w:val="gl-ES"/>
        </w:rPr>
        <w:t>Para os efectos do previsto ne</w:t>
      </w:r>
      <w:r w:rsidR="001972E5" w:rsidRPr="009A3623">
        <w:rPr>
          <w:snapToGrid w:val="0"/>
          <w:color w:val="auto"/>
          <w:lang w:val="gl-ES"/>
        </w:rPr>
        <w:t>ste artigo, t</w:t>
      </w:r>
      <w:r w:rsidR="00501A06" w:rsidRPr="009A3623">
        <w:rPr>
          <w:snapToGrid w:val="0"/>
          <w:color w:val="auto"/>
          <w:lang w:val="gl-ES"/>
        </w:rPr>
        <w:t xml:space="preserve">erán a consideración de listas </w:t>
      </w:r>
      <w:r w:rsidR="009717DD" w:rsidRPr="009A3623">
        <w:rPr>
          <w:snapToGrid w:val="0"/>
          <w:color w:val="auto"/>
          <w:lang w:val="gl-ES"/>
        </w:rPr>
        <w:t xml:space="preserve">de vinculación temporal </w:t>
      </w:r>
      <w:r w:rsidR="00501A06" w:rsidRPr="009A3623">
        <w:rPr>
          <w:snapToGrid w:val="0"/>
          <w:color w:val="auto"/>
          <w:lang w:val="gl-ES"/>
        </w:rPr>
        <w:t xml:space="preserve">en xestión </w:t>
      </w:r>
      <w:r w:rsidR="0079720A">
        <w:rPr>
          <w:snapToGrid w:val="0"/>
          <w:color w:val="auto"/>
          <w:lang w:val="gl-ES"/>
        </w:rPr>
        <w:t xml:space="preserve">de natureza funcionarial </w:t>
      </w:r>
      <w:r w:rsidR="00501A06" w:rsidRPr="009A3623">
        <w:rPr>
          <w:snapToGrid w:val="0"/>
          <w:color w:val="auto"/>
          <w:lang w:val="gl-ES"/>
        </w:rPr>
        <w:t xml:space="preserve">aquelas que </w:t>
      </w:r>
      <w:r w:rsidR="0079720A">
        <w:rPr>
          <w:snapToGrid w:val="0"/>
          <w:color w:val="auto"/>
          <w:lang w:val="gl-ES"/>
        </w:rPr>
        <w:t>estean</w:t>
      </w:r>
      <w:r w:rsidR="00501A06" w:rsidRPr="009A3623">
        <w:rPr>
          <w:snapToGrid w:val="0"/>
          <w:color w:val="auto"/>
          <w:lang w:val="gl-ES"/>
        </w:rPr>
        <w:t xml:space="preserve"> en funcionamento</w:t>
      </w:r>
      <w:r w:rsidR="009717DD" w:rsidRPr="009A3623">
        <w:rPr>
          <w:snapToGrid w:val="0"/>
          <w:color w:val="auto"/>
          <w:lang w:val="gl-ES"/>
        </w:rPr>
        <w:t xml:space="preserve"> para dar cobertura a</w:t>
      </w:r>
      <w:r w:rsidR="00C80627" w:rsidRPr="009A3623">
        <w:rPr>
          <w:snapToGrid w:val="0"/>
          <w:color w:val="auto"/>
          <w:lang w:val="gl-ES"/>
        </w:rPr>
        <w:t xml:space="preserve"> postos reservados a persoal funcionario dun corpo, escala ou especialidade determinados</w:t>
      </w:r>
      <w:r w:rsidR="00501A06" w:rsidRPr="009A3623">
        <w:rPr>
          <w:snapToGrid w:val="0"/>
          <w:color w:val="auto"/>
          <w:lang w:val="gl-ES"/>
        </w:rPr>
        <w:t>.</w:t>
      </w:r>
    </w:p>
    <w:p w:rsidR="00521102" w:rsidRPr="009A3623" w:rsidRDefault="00521102">
      <w:pPr>
        <w:pStyle w:val="Contenidodelmarco"/>
        <w:jc w:val="both"/>
        <w:rPr>
          <w:snapToGrid w:val="0"/>
          <w:color w:val="auto"/>
          <w:lang w:val="gl-ES"/>
        </w:rPr>
      </w:pPr>
    </w:p>
    <w:p w:rsidR="0083650F" w:rsidRPr="009A3623" w:rsidRDefault="0083650F" w:rsidP="0083650F">
      <w:pPr>
        <w:pStyle w:val="Contenidodelmarco"/>
        <w:jc w:val="both"/>
        <w:rPr>
          <w:snapToGrid w:val="0"/>
          <w:color w:val="auto"/>
          <w:lang w:val="gl-ES"/>
        </w:rPr>
      </w:pPr>
      <w:r w:rsidRPr="009A3623">
        <w:rPr>
          <w:snapToGrid w:val="0"/>
          <w:color w:val="auto"/>
          <w:lang w:val="gl-ES"/>
        </w:rPr>
        <w:t>2. As persoas integrantes das listas</w:t>
      </w:r>
      <w:r w:rsidR="00CB207B" w:rsidRPr="009A3623">
        <w:rPr>
          <w:snapToGrid w:val="0"/>
          <w:color w:val="auto"/>
          <w:lang w:val="gl-ES"/>
        </w:rPr>
        <w:t xml:space="preserve"> de contratación temporal</w:t>
      </w:r>
      <w:r w:rsidRPr="009A3623">
        <w:rPr>
          <w:snapToGrid w:val="0"/>
          <w:color w:val="auto"/>
          <w:lang w:val="gl-ES"/>
        </w:rPr>
        <w:t xml:space="preserve"> de persoal laboral de categorías</w:t>
      </w:r>
      <w:r w:rsidR="004F1773" w:rsidRPr="009A3623">
        <w:rPr>
          <w:snapToGrid w:val="0"/>
          <w:color w:val="auto"/>
          <w:lang w:val="gl-ES"/>
        </w:rPr>
        <w:t xml:space="preserve"> profesionais</w:t>
      </w:r>
      <w:r w:rsidRPr="009A3623">
        <w:rPr>
          <w:snapToGrid w:val="0"/>
          <w:color w:val="auto"/>
          <w:lang w:val="gl-ES"/>
        </w:rPr>
        <w:t xml:space="preserve"> funcionarizadas interesadas en incluírse en listas en xestión de persoal funcionario dun corpo, escala ou especialidade declarados equivalentes, deberán presentar solicitude para a súa inclusión nelas, resultando admitidos sempre que cumpran os requisitos legais para o acceso ao corpo, escala ou especialidade correspondente.</w:t>
      </w:r>
    </w:p>
    <w:p w:rsidR="00F230EA" w:rsidRPr="009A3623" w:rsidRDefault="00F230EA">
      <w:pPr>
        <w:pStyle w:val="Contenidodelmarco"/>
        <w:jc w:val="both"/>
        <w:rPr>
          <w:snapToGrid w:val="0"/>
          <w:color w:val="auto"/>
          <w:lang w:val="gl-ES"/>
        </w:rPr>
      </w:pPr>
    </w:p>
    <w:p w:rsidR="0038496D" w:rsidRPr="009A3623" w:rsidRDefault="008A6685" w:rsidP="003009C6">
      <w:pPr>
        <w:suppressAutoHyphens/>
        <w:jc w:val="both"/>
        <w:rPr>
          <w:color w:val="auto"/>
          <w:lang w:val="gl-ES" w:eastAsia="zh-CN"/>
        </w:rPr>
      </w:pPr>
      <w:r w:rsidRPr="009A3623">
        <w:rPr>
          <w:snapToGrid w:val="0"/>
          <w:color w:val="auto"/>
          <w:lang w:val="gl-ES"/>
        </w:rPr>
        <w:t>N</w:t>
      </w:r>
      <w:r w:rsidR="00AA3C7A" w:rsidRPr="009A3623">
        <w:rPr>
          <w:snapToGrid w:val="0"/>
          <w:color w:val="auto"/>
          <w:lang w:val="gl-ES"/>
        </w:rPr>
        <w:t>est</w:t>
      </w:r>
      <w:r w:rsidRPr="009A3623">
        <w:rPr>
          <w:snapToGrid w:val="0"/>
          <w:color w:val="auto"/>
          <w:lang w:val="gl-ES"/>
        </w:rPr>
        <w:t>as solicitudes de inclusión unicamente poderán modificarse os ámbitos territoriais e os datos persoais.</w:t>
      </w:r>
    </w:p>
    <w:p w:rsidR="0038496D" w:rsidRPr="009A3623" w:rsidRDefault="0038496D">
      <w:pPr>
        <w:pStyle w:val="Contenidodelmarco"/>
        <w:jc w:val="both"/>
        <w:rPr>
          <w:snapToGrid w:val="0"/>
          <w:color w:val="auto"/>
          <w:lang w:val="gl-ES"/>
        </w:rPr>
      </w:pPr>
    </w:p>
    <w:p w:rsidR="0038496D" w:rsidRPr="009A3623" w:rsidRDefault="008A6685">
      <w:pPr>
        <w:pStyle w:val="Contenidodelmarco"/>
        <w:jc w:val="both"/>
        <w:rPr>
          <w:i/>
          <w:snapToGrid w:val="0"/>
          <w:color w:val="auto"/>
          <w:lang w:val="gl-ES"/>
        </w:rPr>
      </w:pPr>
      <w:r w:rsidRPr="009A3623">
        <w:rPr>
          <w:i/>
          <w:snapToGrid w:val="0"/>
          <w:color w:val="auto"/>
          <w:lang w:val="gl-ES"/>
        </w:rPr>
        <w:t>Artigo 6. Méritos.</w:t>
      </w:r>
    </w:p>
    <w:p w:rsidR="0038496D" w:rsidRPr="009A3623" w:rsidRDefault="0038496D">
      <w:pPr>
        <w:pStyle w:val="Contenidodelmarco"/>
        <w:jc w:val="both"/>
        <w:rPr>
          <w:snapToGrid w:val="0"/>
          <w:color w:val="auto"/>
          <w:lang w:val="gl-ES"/>
        </w:rPr>
      </w:pPr>
    </w:p>
    <w:p w:rsidR="00E7767F" w:rsidRPr="009A3623" w:rsidRDefault="00535F06" w:rsidP="00E7767F">
      <w:pPr>
        <w:pStyle w:val="Contenidodelmarco"/>
        <w:numPr>
          <w:ilvl w:val="0"/>
          <w:numId w:val="1"/>
        </w:numPr>
        <w:tabs>
          <w:tab w:val="left" w:pos="284"/>
        </w:tabs>
        <w:ind w:left="0" w:firstLine="0"/>
        <w:jc w:val="both"/>
        <w:rPr>
          <w:snapToGrid w:val="0"/>
          <w:color w:val="auto"/>
          <w:lang w:val="gl-ES"/>
        </w:rPr>
      </w:pPr>
      <w:r w:rsidRPr="009A3623">
        <w:rPr>
          <w:snapToGrid w:val="0"/>
          <w:color w:val="auto"/>
          <w:lang w:val="gl-ES"/>
        </w:rPr>
        <w:t>O baremo aplicable nas listas</w:t>
      </w:r>
      <w:r w:rsidR="00CB207B" w:rsidRPr="009A3623">
        <w:rPr>
          <w:snapToGrid w:val="0"/>
          <w:color w:val="auto"/>
          <w:lang w:val="gl-ES"/>
        </w:rPr>
        <w:t xml:space="preserve"> de </w:t>
      </w:r>
      <w:r w:rsidR="00D436C1" w:rsidRPr="009A3623">
        <w:rPr>
          <w:snapToGrid w:val="0"/>
          <w:color w:val="auto"/>
          <w:lang w:val="gl-ES"/>
        </w:rPr>
        <w:t>vinculación</w:t>
      </w:r>
      <w:r w:rsidR="00CB207B" w:rsidRPr="009A3623">
        <w:rPr>
          <w:snapToGrid w:val="0"/>
          <w:color w:val="auto"/>
          <w:lang w:val="gl-ES"/>
        </w:rPr>
        <w:t xml:space="preserve"> temporal</w:t>
      </w:r>
      <w:r w:rsidR="000342B5" w:rsidRPr="009A3623">
        <w:rPr>
          <w:snapToGrid w:val="0"/>
          <w:color w:val="auto"/>
          <w:lang w:val="gl-ES"/>
        </w:rPr>
        <w:t xml:space="preserve"> </w:t>
      </w:r>
      <w:r w:rsidR="005E62D5" w:rsidRPr="009A3623">
        <w:rPr>
          <w:snapToGrid w:val="0"/>
          <w:color w:val="auto"/>
          <w:lang w:val="gl-ES"/>
        </w:rPr>
        <w:t xml:space="preserve">elaboradas en desenvolvemento da disposición transitoria segunda do </w:t>
      </w:r>
      <w:r w:rsidR="005E62D5" w:rsidRPr="009A3623">
        <w:rPr>
          <w:color w:val="auto"/>
          <w:lang w:val="gl-ES" w:eastAsia="gl-ES"/>
        </w:rPr>
        <w:t xml:space="preserve">Decreto 37/2006, </w:t>
      </w:r>
      <w:r w:rsidR="00E7767F" w:rsidRPr="009A3623">
        <w:rPr>
          <w:snapToGrid w:val="0"/>
          <w:color w:val="auto"/>
          <w:lang w:val="gl-ES"/>
        </w:rPr>
        <w:t>para a cobertura transitoria de postos reservados a persoal funcionario, é o establecido no artigo 9 do Decreto 37/2006.</w:t>
      </w:r>
    </w:p>
    <w:p w:rsidR="00535F06" w:rsidRPr="009A3623" w:rsidRDefault="00535F06">
      <w:pPr>
        <w:pStyle w:val="Contenidodelmarco"/>
        <w:jc w:val="both"/>
        <w:rPr>
          <w:snapToGrid w:val="0"/>
          <w:color w:val="auto"/>
          <w:lang w:val="gl-ES"/>
        </w:rPr>
      </w:pPr>
    </w:p>
    <w:p w:rsidR="0038496D" w:rsidRPr="009A3623" w:rsidRDefault="00535F06">
      <w:pPr>
        <w:pStyle w:val="Contenidodelmarco"/>
        <w:jc w:val="both"/>
        <w:rPr>
          <w:snapToGrid w:val="0"/>
          <w:color w:val="auto"/>
          <w:lang w:val="gl-ES"/>
        </w:rPr>
      </w:pPr>
      <w:r w:rsidRPr="009A3623">
        <w:rPr>
          <w:snapToGrid w:val="0"/>
          <w:color w:val="auto"/>
          <w:lang w:val="gl-ES"/>
        </w:rPr>
        <w:t>2.Sen prexuízo do establecido no parágrafo anterior, n</w:t>
      </w:r>
      <w:r w:rsidR="008A6685" w:rsidRPr="009A3623">
        <w:rPr>
          <w:snapToGrid w:val="0"/>
          <w:color w:val="auto"/>
          <w:lang w:val="gl-ES"/>
        </w:rPr>
        <w:t xml:space="preserve">as listas únicas para a cobertura de postos de persoal funcionario </w:t>
      </w:r>
      <w:r w:rsidR="004A66F8">
        <w:rPr>
          <w:snapToGrid w:val="0"/>
          <w:color w:val="auto"/>
          <w:lang w:val="gl-ES"/>
        </w:rPr>
        <w:t>tamén se valorarán</w:t>
      </w:r>
      <w:r w:rsidR="008A6685" w:rsidRPr="009A3623">
        <w:rPr>
          <w:snapToGrid w:val="0"/>
          <w:color w:val="auto"/>
          <w:lang w:val="gl-ES"/>
        </w:rPr>
        <w:t xml:space="preserve"> os méritos que tiveran os integrantes nas listas da categoría</w:t>
      </w:r>
      <w:r w:rsidR="00CB207B" w:rsidRPr="009A3623">
        <w:rPr>
          <w:snapToGrid w:val="0"/>
          <w:color w:val="auto"/>
          <w:lang w:val="gl-ES"/>
        </w:rPr>
        <w:t xml:space="preserve"> profesional</w:t>
      </w:r>
      <w:r w:rsidR="008A6685" w:rsidRPr="009A3623">
        <w:rPr>
          <w:snapToGrid w:val="0"/>
          <w:color w:val="auto"/>
          <w:lang w:val="gl-ES"/>
        </w:rPr>
        <w:t xml:space="preserve"> la</w:t>
      </w:r>
      <w:r w:rsidR="00EC2334" w:rsidRPr="009A3623">
        <w:rPr>
          <w:snapToGrid w:val="0"/>
          <w:color w:val="auto"/>
          <w:lang w:val="gl-ES"/>
        </w:rPr>
        <w:t>boral equivalente nos apartados</w:t>
      </w:r>
      <w:r w:rsidR="000C2D5B" w:rsidRPr="009A3623">
        <w:rPr>
          <w:snapToGrid w:val="0"/>
          <w:color w:val="auto"/>
          <w:lang w:val="gl-ES"/>
        </w:rPr>
        <w:t xml:space="preserve"> b</w:t>
      </w:r>
      <w:r w:rsidR="008A6685" w:rsidRPr="009A3623">
        <w:rPr>
          <w:snapToGrid w:val="0"/>
          <w:color w:val="auto"/>
          <w:lang w:val="gl-ES"/>
        </w:rPr>
        <w:t>) e c) do artigo 9 do Decreto 37/2006, nos termos establecidos nos artigos 9 e 12 do Decreto 37/2006.</w:t>
      </w:r>
    </w:p>
    <w:p w:rsidR="00FD6226" w:rsidRPr="009A3623" w:rsidRDefault="00FD6226">
      <w:pPr>
        <w:pStyle w:val="Contenidodelmarco"/>
        <w:jc w:val="both"/>
        <w:rPr>
          <w:snapToGrid w:val="0"/>
          <w:color w:val="auto"/>
          <w:lang w:val="gl-ES"/>
        </w:rPr>
      </w:pPr>
    </w:p>
    <w:p w:rsidR="0038496D" w:rsidRDefault="00EE7E67">
      <w:pPr>
        <w:pStyle w:val="Contenidodelmarco"/>
        <w:jc w:val="both"/>
        <w:rPr>
          <w:snapToGrid w:val="0"/>
          <w:color w:val="auto"/>
          <w:lang w:val="gl-ES"/>
        </w:rPr>
      </w:pPr>
      <w:r w:rsidRPr="009A3623">
        <w:rPr>
          <w:snapToGrid w:val="0"/>
          <w:color w:val="auto"/>
          <w:lang w:val="gl-ES"/>
        </w:rPr>
        <w:t>3.N</w:t>
      </w:r>
      <w:r w:rsidR="00FD6226" w:rsidRPr="009A3623">
        <w:rPr>
          <w:snapToGrid w:val="0"/>
          <w:color w:val="auto"/>
          <w:lang w:val="gl-ES"/>
        </w:rPr>
        <w:t xml:space="preserve">as listas únicas para a cobertura transitoria de postos reservados a persoal funcionario valoraranse méritos por servizos prestados, </w:t>
      </w:r>
      <w:r w:rsidRPr="009A3623">
        <w:rPr>
          <w:snapToGrid w:val="0"/>
          <w:color w:val="auto"/>
          <w:lang w:val="gl-ES"/>
        </w:rPr>
        <w:t>ao abeiro do apartado b)</w:t>
      </w:r>
      <w:r w:rsidR="00FD6226" w:rsidRPr="009A3623">
        <w:rPr>
          <w:snapToGrid w:val="0"/>
          <w:color w:val="auto"/>
          <w:lang w:val="gl-ES"/>
        </w:rPr>
        <w:t xml:space="preserve"> do </w:t>
      </w:r>
      <w:r w:rsidRPr="009A3623">
        <w:rPr>
          <w:snapToGrid w:val="0"/>
          <w:color w:val="auto"/>
          <w:lang w:val="gl-ES"/>
        </w:rPr>
        <w:t xml:space="preserve">artigo 9 do </w:t>
      </w:r>
      <w:r w:rsidR="00FD6226" w:rsidRPr="009A3623">
        <w:rPr>
          <w:snapToGrid w:val="0"/>
          <w:color w:val="auto"/>
          <w:lang w:val="gl-ES"/>
        </w:rPr>
        <w:t>Decreto 37/2006, en categorías profesionais laborais declaradas equivalentes</w:t>
      </w:r>
      <w:r w:rsidRPr="009A3623">
        <w:rPr>
          <w:snapToGrid w:val="0"/>
          <w:color w:val="auto"/>
          <w:lang w:val="gl-ES"/>
        </w:rPr>
        <w:t xml:space="preserve"> no anexo do Decreto 165/2019</w:t>
      </w:r>
      <w:r w:rsidR="00FD6226" w:rsidRPr="009A3623">
        <w:rPr>
          <w:snapToGrid w:val="0"/>
          <w:color w:val="auto"/>
          <w:lang w:val="gl-ES"/>
        </w:rPr>
        <w:t xml:space="preserve"> das que non existan listas de contratación temporal.</w:t>
      </w:r>
    </w:p>
    <w:p w:rsidR="00521E4A" w:rsidRPr="009A3623" w:rsidRDefault="00521E4A">
      <w:pPr>
        <w:pStyle w:val="Contenidodelmarco"/>
        <w:jc w:val="both"/>
        <w:rPr>
          <w:snapToGrid w:val="0"/>
          <w:color w:val="auto"/>
          <w:lang w:val="gl-ES"/>
        </w:rPr>
      </w:pPr>
    </w:p>
    <w:p w:rsidR="0038496D" w:rsidRPr="009A3623" w:rsidRDefault="008A6685">
      <w:pPr>
        <w:suppressAutoHyphens/>
        <w:jc w:val="both"/>
        <w:rPr>
          <w:i/>
          <w:color w:val="auto"/>
          <w:lang w:val="gl-ES" w:eastAsia="zh-CN"/>
        </w:rPr>
      </w:pPr>
      <w:r w:rsidRPr="009A3623">
        <w:rPr>
          <w:i/>
          <w:color w:val="auto"/>
          <w:lang w:val="gl-ES" w:eastAsia="zh-CN"/>
        </w:rPr>
        <w:t>Artigo 7. Solicitudes de admisión.</w:t>
      </w:r>
    </w:p>
    <w:p w:rsidR="0038496D" w:rsidRPr="009A3623" w:rsidRDefault="0038496D">
      <w:pPr>
        <w:suppressAutoHyphens/>
        <w:jc w:val="both"/>
        <w:rPr>
          <w:i/>
          <w:color w:val="auto"/>
          <w:lang w:val="gl-ES" w:eastAsia="zh-CN"/>
        </w:rPr>
      </w:pPr>
    </w:p>
    <w:p w:rsidR="0038496D" w:rsidRPr="009A3623" w:rsidRDefault="008A6685">
      <w:pPr>
        <w:pStyle w:val="Contenidodelmarco"/>
        <w:jc w:val="both"/>
        <w:rPr>
          <w:snapToGrid w:val="0"/>
          <w:color w:val="auto"/>
          <w:lang w:val="gl-ES"/>
        </w:rPr>
      </w:pPr>
      <w:r w:rsidRPr="009A3623">
        <w:rPr>
          <w:color w:val="auto"/>
          <w:lang w:val="gl-ES" w:eastAsia="zh-CN"/>
        </w:rPr>
        <w:t>1</w:t>
      </w:r>
      <w:r w:rsidR="0041302C" w:rsidRPr="009A3623">
        <w:rPr>
          <w:color w:val="auto"/>
          <w:lang w:val="gl-ES" w:eastAsia="zh-CN"/>
        </w:rPr>
        <w:t>.</w:t>
      </w:r>
      <w:r w:rsidRPr="009A3623">
        <w:rPr>
          <w:color w:val="auto"/>
          <w:lang w:val="gl-ES" w:eastAsia="zh-CN"/>
        </w:rPr>
        <w:t xml:space="preserve"> </w:t>
      </w:r>
      <w:r w:rsidR="00D0474F" w:rsidRPr="009A3623">
        <w:rPr>
          <w:color w:val="auto"/>
          <w:lang w:val="gl-ES" w:eastAsia="zh-CN"/>
        </w:rPr>
        <w:t xml:space="preserve">Nos supostos </w:t>
      </w:r>
      <w:r w:rsidR="00DB6BAB" w:rsidRPr="009A3623">
        <w:rPr>
          <w:color w:val="auto"/>
          <w:lang w:val="gl-ES" w:eastAsia="zh-CN"/>
        </w:rPr>
        <w:t>previst</w:t>
      </w:r>
      <w:r w:rsidR="007F4033" w:rsidRPr="009A3623">
        <w:rPr>
          <w:color w:val="auto"/>
          <w:lang w:val="gl-ES" w:eastAsia="zh-CN"/>
        </w:rPr>
        <w:t>os nos artigos 4 e 5 desta orde</w:t>
      </w:r>
      <w:r w:rsidR="00DB6BAB" w:rsidRPr="009A3623">
        <w:rPr>
          <w:color w:val="auto"/>
          <w:lang w:val="gl-ES" w:eastAsia="zh-CN"/>
        </w:rPr>
        <w:t xml:space="preserve"> </w:t>
      </w:r>
      <w:r w:rsidR="00D0474F" w:rsidRPr="009A3623">
        <w:rPr>
          <w:color w:val="auto"/>
          <w:lang w:val="gl-ES" w:eastAsia="zh-CN"/>
        </w:rPr>
        <w:t>nos que fose preciso presentar solicitude de admisión</w:t>
      </w:r>
      <w:r w:rsidR="007F4033" w:rsidRPr="009A3623">
        <w:rPr>
          <w:color w:val="auto"/>
          <w:lang w:val="gl-ES" w:eastAsia="zh-CN"/>
        </w:rPr>
        <w:t xml:space="preserve">, </w:t>
      </w:r>
      <w:r w:rsidR="00A40525" w:rsidRPr="009A3623">
        <w:rPr>
          <w:color w:val="auto"/>
          <w:lang w:val="gl-ES" w:eastAsia="zh-CN"/>
        </w:rPr>
        <w:t>as per</w:t>
      </w:r>
      <w:r w:rsidR="00CB207B" w:rsidRPr="009A3623">
        <w:rPr>
          <w:color w:val="auto"/>
          <w:lang w:val="gl-ES" w:eastAsia="zh-CN"/>
        </w:rPr>
        <w:t xml:space="preserve">soas interesadas </w:t>
      </w:r>
      <w:r w:rsidR="00A40525" w:rsidRPr="009A3623">
        <w:rPr>
          <w:color w:val="auto"/>
          <w:lang w:val="gl-ES" w:eastAsia="zh-CN"/>
        </w:rPr>
        <w:t>deberán presentala</w:t>
      </w:r>
      <w:r w:rsidR="00CD03B5" w:rsidRPr="009A3623">
        <w:rPr>
          <w:color w:val="auto"/>
          <w:lang w:val="gl-ES" w:eastAsia="zh-CN"/>
        </w:rPr>
        <w:t xml:space="preserve"> no prazo establecido nas correspondentes resolucións de apertura</w:t>
      </w:r>
      <w:r w:rsidR="00935938" w:rsidRPr="009A3623">
        <w:rPr>
          <w:color w:val="auto"/>
          <w:lang w:val="gl-ES" w:eastAsia="zh-CN"/>
        </w:rPr>
        <w:t>,</w:t>
      </w:r>
      <w:r w:rsidR="00CD03B5" w:rsidRPr="009A3623">
        <w:rPr>
          <w:color w:val="auto"/>
          <w:lang w:val="gl-ES" w:eastAsia="zh-CN"/>
        </w:rPr>
        <w:t xml:space="preserve"> </w:t>
      </w:r>
      <w:r w:rsidRPr="009A3623">
        <w:rPr>
          <w:color w:val="auto"/>
          <w:lang w:val="gl-ES" w:eastAsia="zh-CN"/>
        </w:rPr>
        <w:t>prefer</w:t>
      </w:r>
      <w:r w:rsidR="00CD03B5" w:rsidRPr="009A3623">
        <w:rPr>
          <w:color w:val="auto"/>
          <w:lang w:val="gl-ES" w:eastAsia="zh-CN"/>
        </w:rPr>
        <w:t>entemente</w:t>
      </w:r>
      <w:r w:rsidRPr="009A3623">
        <w:rPr>
          <w:color w:val="auto"/>
          <w:lang w:val="gl-ES" w:eastAsia="zh-CN"/>
        </w:rPr>
        <w:t xml:space="preserve"> por vía electrónica a través do formulario normalizado, anexo I, contido na Orde do 22 de febreiro de 2021 (DOG do 26 de febreiro de 2021), accesible  na sede electrónica da Xunta de Galicia, </w:t>
      </w:r>
      <w:hyperlink r:id="rId12" w:history="1">
        <w:r w:rsidRPr="009A3623">
          <w:rPr>
            <w:color w:val="auto"/>
            <w:u w:val="single"/>
            <w:lang w:val="gl-ES" w:eastAsia="zh-CN"/>
          </w:rPr>
          <w:t>https://sede.xunta.gal</w:t>
        </w:r>
      </w:hyperlink>
      <w:r w:rsidRPr="009A3623">
        <w:rPr>
          <w:color w:val="auto"/>
          <w:lang w:val="gl-ES" w:eastAsia="zh-CN"/>
        </w:rPr>
        <w:t>.</w:t>
      </w:r>
    </w:p>
    <w:p w:rsidR="0038496D" w:rsidRPr="009A3623" w:rsidRDefault="0038496D">
      <w:pPr>
        <w:suppressAutoHyphens/>
        <w:jc w:val="both"/>
        <w:rPr>
          <w:strike/>
          <w:color w:val="auto"/>
          <w:lang w:val="gl-ES" w:eastAsia="zh-CN"/>
        </w:rPr>
      </w:pPr>
    </w:p>
    <w:p w:rsidR="0038496D" w:rsidRPr="009A3623" w:rsidRDefault="008A6685">
      <w:pPr>
        <w:suppressAutoHyphens/>
        <w:jc w:val="both"/>
        <w:rPr>
          <w:color w:val="auto"/>
          <w:lang w:val="gl-ES" w:eastAsia="zh-CN"/>
        </w:rPr>
      </w:pPr>
      <w:r w:rsidRPr="009A3623">
        <w:rPr>
          <w:color w:val="auto"/>
          <w:lang w:val="gl-ES" w:eastAsia="zh-CN"/>
        </w:rPr>
        <w:lastRenderedPageBreak/>
        <w:t>Opcionalmente, poderán presentarse as solicitudes presencialmente en calquera dos lugares e rexistros establecidos no artigo 16.4 da Lei 39/2015, do 1 de outubro, do procedemento administrativo común das administracións públicas</w:t>
      </w:r>
      <w:r w:rsidR="00CB207B" w:rsidRPr="009A3623">
        <w:rPr>
          <w:color w:val="auto"/>
          <w:lang w:val="gl-ES" w:eastAsia="zh-CN"/>
        </w:rPr>
        <w:t>.</w:t>
      </w:r>
    </w:p>
    <w:p w:rsidR="0038496D" w:rsidRPr="009A3623" w:rsidRDefault="008A6685">
      <w:pPr>
        <w:suppressAutoHyphens/>
        <w:jc w:val="both"/>
        <w:rPr>
          <w:color w:val="auto"/>
          <w:lang w:val="gl-ES" w:eastAsia="zh-CN"/>
        </w:rPr>
      </w:pPr>
      <w:r w:rsidRPr="009A3623">
        <w:rPr>
          <w:color w:val="auto"/>
          <w:lang w:val="gl-ES" w:eastAsia="zh-CN"/>
        </w:rPr>
        <w:t xml:space="preserve">2. </w:t>
      </w:r>
      <w:r w:rsidR="00E573C3" w:rsidRPr="009A3623">
        <w:rPr>
          <w:color w:val="auto"/>
          <w:lang w:val="gl-ES" w:eastAsia="zh-CN"/>
        </w:rPr>
        <w:t>As persoas incluídas nas listas das categorías</w:t>
      </w:r>
      <w:r w:rsidR="00CB207B" w:rsidRPr="009A3623">
        <w:rPr>
          <w:color w:val="auto"/>
          <w:lang w:val="gl-ES" w:eastAsia="zh-CN"/>
        </w:rPr>
        <w:t xml:space="preserve"> profesionais</w:t>
      </w:r>
      <w:r w:rsidR="00E573C3" w:rsidRPr="009A3623">
        <w:rPr>
          <w:color w:val="auto"/>
          <w:lang w:val="gl-ES" w:eastAsia="zh-CN"/>
        </w:rPr>
        <w:t xml:space="preserve"> laborais funcionarizadas </w:t>
      </w:r>
      <w:r w:rsidR="00CB207B" w:rsidRPr="009A3623">
        <w:rPr>
          <w:color w:val="auto"/>
          <w:lang w:val="gl-ES" w:eastAsia="zh-CN"/>
        </w:rPr>
        <w:t xml:space="preserve">ao abeiro do Decreto 165/2019, do 26 de decembro, </w:t>
      </w:r>
      <w:r w:rsidR="00E573C3" w:rsidRPr="009A3623">
        <w:rPr>
          <w:color w:val="auto"/>
          <w:lang w:val="gl-ES" w:eastAsia="zh-CN"/>
        </w:rPr>
        <w:t xml:space="preserve">deberán facer constar na súa solicitude </w:t>
      </w:r>
      <w:r w:rsidRPr="009A3623">
        <w:rPr>
          <w:color w:val="auto"/>
          <w:lang w:val="gl-ES" w:eastAsia="zh-CN"/>
        </w:rPr>
        <w:t>os ámbitos territoriais, central, autonómico, provincial ou conxunto de municipios, nos que desexan prestar servizos, ata un máximo de oito, segundo os ámbitos nos que estea clasificada a lista para a cobertura de postos de persoal funcionario declarados equivalentes na que solicita a inclusión.</w:t>
      </w:r>
    </w:p>
    <w:p w:rsidR="0038496D" w:rsidRPr="009A3623" w:rsidRDefault="0038496D">
      <w:pPr>
        <w:suppressAutoHyphens/>
        <w:jc w:val="both"/>
        <w:rPr>
          <w:color w:val="auto"/>
          <w:lang w:val="gl-ES" w:eastAsia="zh-CN"/>
        </w:rPr>
      </w:pPr>
    </w:p>
    <w:p w:rsidR="0038496D" w:rsidRPr="009A3623" w:rsidRDefault="008A6685">
      <w:pPr>
        <w:suppressAutoHyphens/>
        <w:jc w:val="both"/>
        <w:rPr>
          <w:i/>
          <w:color w:val="auto"/>
          <w:lang w:val="gl-ES" w:eastAsia="zh-CN"/>
        </w:rPr>
      </w:pPr>
      <w:r w:rsidRPr="009A3623">
        <w:rPr>
          <w:i/>
          <w:color w:val="auto"/>
          <w:lang w:val="gl-ES" w:eastAsia="zh-CN"/>
        </w:rPr>
        <w:t>Artigo 8. Listas provisionais e definitivas</w:t>
      </w:r>
    </w:p>
    <w:p w:rsidR="0038496D" w:rsidRPr="009A3623" w:rsidRDefault="0019735C">
      <w:pPr>
        <w:shd w:val="clear" w:color="auto" w:fill="FFFFFF"/>
        <w:suppressAutoHyphens/>
        <w:spacing w:before="280" w:after="240"/>
        <w:jc w:val="both"/>
        <w:rPr>
          <w:snapToGrid w:val="0"/>
          <w:color w:val="auto"/>
          <w:lang w:val="gl-ES"/>
        </w:rPr>
      </w:pPr>
      <w:r w:rsidRPr="009A3623">
        <w:rPr>
          <w:color w:val="auto"/>
          <w:lang w:val="gl-ES" w:eastAsia="zh-CN"/>
        </w:rPr>
        <w:t>A</w:t>
      </w:r>
      <w:r w:rsidRPr="009A3623">
        <w:rPr>
          <w:i/>
          <w:color w:val="auto"/>
          <w:lang w:val="gl-ES" w:eastAsia="zh-CN"/>
        </w:rPr>
        <w:t xml:space="preserve"> </w:t>
      </w:r>
      <w:r w:rsidRPr="009A3623">
        <w:rPr>
          <w:color w:val="auto"/>
          <w:lang w:val="gl-ES" w:eastAsia="zh-CN"/>
        </w:rPr>
        <w:t>Comisión Permanente elevará</w:t>
      </w:r>
      <w:r w:rsidRPr="009A3623">
        <w:rPr>
          <w:i/>
          <w:color w:val="auto"/>
          <w:lang w:val="gl-ES" w:eastAsia="zh-CN"/>
        </w:rPr>
        <w:t xml:space="preserve"> </w:t>
      </w:r>
      <w:r w:rsidRPr="009A3623">
        <w:rPr>
          <w:color w:val="auto"/>
          <w:lang w:val="gl-ES" w:eastAsia="zh-CN"/>
        </w:rPr>
        <w:t>a</w:t>
      </w:r>
      <w:r w:rsidR="001271AE" w:rsidRPr="009A3623">
        <w:rPr>
          <w:snapToGrid w:val="0"/>
          <w:color w:val="auto"/>
          <w:lang w:val="gl-ES"/>
        </w:rPr>
        <w:t>s listas</w:t>
      </w:r>
      <w:r w:rsidR="00CB207B" w:rsidRPr="009A3623">
        <w:rPr>
          <w:snapToGrid w:val="0"/>
          <w:color w:val="auto"/>
          <w:lang w:val="gl-ES"/>
        </w:rPr>
        <w:t xml:space="preserve"> </w:t>
      </w:r>
      <w:r w:rsidR="00D436C1" w:rsidRPr="009A3623">
        <w:rPr>
          <w:snapToGrid w:val="0"/>
          <w:color w:val="auto"/>
          <w:lang w:val="gl-ES"/>
        </w:rPr>
        <w:t>de vinculación</w:t>
      </w:r>
      <w:r w:rsidR="00CB207B" w:rsidRPr="009A3623">
        <w:rPr>
          <w:snapToGrid w:val="0"/>
          <w:color w:val="auto"/>
          <w:lang w:val="gl-ES"/>
        </w:rPr>
        <w:t xml:space="preserve"> temporal</w:t>
      </w:r>
      <w:r w:rsidR="001271AE" w:rsidRPr="009A3623">
        <w:rPr>
          <w:snapToGrid w:val="0"/>
          <w:color w:val="auto"/>
          <w:lang w:val="gl-ES"/>
        </w:rPr>
        <w:t xml:space="preserve"> únicas provisionais e definitivas para o desenvolvemento transitorio de prazas re</w:t>
      </w:r>
      <w:r w:rsidR="00AA3B74">
        <w:rPr>
          <w:snapToGrid w:val="0"/>
          <w:color w:val="auto"/>
          <w:lang w:val="gl-ES"/>
        </w:rPr>
        <w:t xml:space="preserve">servadas a persoal funcionario </w:t>
      </w:r>
      <w:r w:rsidR="001271AE" w:rsidRPr="009A3623">
        <w:rPr>
          <w:snapToGrid w:val="0"/>
          <w:color w:val="auto"/>
          <w:lang w:val="gl-ES"/>
        </w:rPr>
        <w:t xml:space="preserve">incluídas no ámbito de aplicación desta orde </w:t>
      </w:r>
      <w:r w:rsidRPr="009A3623">
        <w:rPr>
          <w:snapToGrid w:val="0"/>
          <w:color w:val="auto"/>
          <w:lang w:val="gl-ES"/>
        </w:rPr>
        <w:t>á Dirección Xeral competentente en materia de función pública para a súa publicación</w:t>
      </w:r>
      <w:r w:rsidR="008A6685" w:rsidRPr="009A3623">
        <w:rPr>
          <w:color w:val="auto"/>
          <w:lang w:val="gl-ES" w:eastAsia="zh-CN"/>
        </w:rPr>
        <w:t xml:space="preserve"> no Diario Oficial de Galicia, de conformidade co establecido no artigo 45 da Lei 39/2015, do 1 de outubro, do procedemento administrativo común das administracións públicas</w:t>
      </w:r>
      <w:r w:rsidR="008A6685" w:rsidRPr="009A3623">
        <w:rPr>
          <w:snapToGrid w:val="0"/>
          <w:color w:val="auto"/>
          <w:lang w:val="gl-ES"/>
        </w:rPr>
        <w:t>.</w:t>
      </w:r>
    </w:p>
    <w:p w:rsidR="0038496D" w:rsidRPr="009A3623" w:rsidRDefault="008A6685">
      <w:pPr>
        <w:suppressAutoHyphens/>
        <w:jc w:val="both"/>
        <w:rPr>
          <w:color w:val="auto"/>
          <w:lang w:val="gl-ES" w:eastAsia="zh-CN"/>
        </w:rPr>
      </w:pPr>
      <w:r w:rsidRPr="009A3623">
        <w:rPr>
          <w:color w:val="auto"/>
          <w:lang w:val="gl-ES" w:eastAsia="zh-CN"/>
        </w:rPr>
        <w:t>Nestas listas</w:t>
      </w:r>
      <w:r w:rsidR="00CB207B" w:rsidRPr="009A3623">
        <w:rPr>
          <w:color w:val="auto"/>
          <w:lang w:val="gl-ES" w:eastAsia="zh-CN"/>
        </w:rPr>
        <w:t xml:space="preserve"> de </w:t>
      </w:r>
      <w:r w:rsidR="00D436C1" w:rsidRPr="009A3623">
        <w:rPr>
          <w:color w:val="auto"/>
          <w:lang w:val="gl-ES" w:eastAsia="zh-CN"/>
        </w:rPr>
        <w:t>vinculación</w:t>
      </w:r>
      <w:r w:rsidR="00CB207B" w:rsidRPr="009A3623">
        <w:rPr>
          <w:color w:val="auto"/>
          <w:lang w:val="gl-ES" w:eastAsia="zh-CN"/>
        </w:rPr>
        <w:t xml:space="preserve"> temporal</w:t>
      </w:r>
      <w:r w:rsidRPr="009A3623">
        <w:rPr>
          <w:color w:val="auto"/>
          <w:lang w:val="gl-ES" w:eastAsia="zh-CN"/>
        </w:rPr>
        <w:t xml:space="preserve"> figurarán as persoas admitidas con indi</w:t>
      </w:r>
      <w:r w:rsidR="00251438" w:rsidRPr="009A3623">
        <w:rPr>
          <w:color w:val="auto"/>
          <w:lang w:val="gl-ES" w:eastAsia="zh-CN"/>
        </w:rPr>
        <w:t xml:space="preserve">cación da puntuación </w:t>
      </w:r>
      <w:r w:rsidRPr="009A3623">
        <w:rPr>
          <w:color w:val="auto"/>
          <w:lang w:val="gl-ES" w:eastAsia="zh-CN"/>
        </w:rPr>
        <w:t>resultante da aplicación do baremo</w:t>
      </w:r>
      <w:r w:rsidR="00CA1BE3" w:rsidRPr="009A3623">
        <w:rPr>
          <w:color w:val="auto"/>
          <w:lang w:val="gl-ES" w:eastAsia="zh-CN"/>
        </w:rPr>
        <w:t xml:space="preserve">, conforme ao establecido no artigo 6 </w:t>
      </w:r>
      <w:r w:rsidR="009A2583" w:rsidRPr="009A3623">
        <w:rPr>
          <w:color w:val="auto"/>
          <w:lang w:val="gl-ES" w:eastAsia="zh-CN"/>
        </w:rPr>
        <w:t>e disposición transitoria primeir</w:t>
      </w:r>
      <w:r w:rsidR="00CA1BE3" w:rsidRPr="009A3623">
        <w:rPr>
          <w:color w:val="auto"/>
          <w:lang w:val="gl-ES" w:eastAsia="zh-CN"/>
        </w:rPr>
        <w:t>a desta orde,</w:t>
      </w:r>
      <w:r w:rsidRPr="009A3623">
        <w:rPr>
          <w:color w:val="auto"/>
          <w:lang w:val="gl-ES" w:eastAsia="zh-CN"/>
        </w:rPr>
        <w:t xml:space="preserve"> e as excluídas con expresión da causa de exclusión.</w:t>
      </w:r>
    </w:p>
    <w:p w:rsidR="0038496D" w:rsidRPr="009A3623" w:rsidRDefault="0038496D">
      <w:pPr>
        <w:suppressAutoHyphens/>
        <w:jc w:val="both"/>
        <w:rPr>
          <w:color w:val="auto"/>
          <w:lang w:val="gl-ES" w:eastAsia="zh-CN"/>
        </w:rPr>
      </w:pPr>
    </w:p>
    <w:p w:rsidR="0038496D" w:rsidRPr="009A3623" w:rsidRDefault="008A6685">
      <w:pPr>
        <w:suppressAutoHyphens/>
        <w:jc w:val="both"/>
        <w:rPr>
          <w:iCs/>
          <w:color w:val="auto"/>
          <w:lang w:val="gl-ES" w:eastAsia="zh-CN"/>
        </w:rPr>
      </w:pPr>
      <w:r w:rsidRPr="009A3623">
        <w:rPr>
          <w:iCs/>
          <w:color w:val="auto"/>
          <w:lang w:val="gl-ES" w:eastAsia="zh-CN"/>
        </w:rPr>
        <w:t xml:space="preserve">Así mesmo, as listas serán obxecto de publicidade no portal web corporativo da Xunta de Galicia, </w:t>
      </w:r>
      <w:hyperlink r:id="rId13" w:history="1">
        <w:r w:rsidRPr="009A3623">
          <w:rPr>
            <w:iCs/>
            <w:color w:val="auto"/>
            <w:u w:val="single"/>
            <w:lang w:val="gl-ES" w:eastAsia="zh-CN"/>
          </w:rPr>
          <w:t>http://funcionpublica.xunta.gal</w:t>
        </w:r>
      </w:hyperlink>
      <w:r w:rsidRPr="009A3623">
        <w:rPr>
          <w:iCs/>
          <w:color w:val="auto"/>
          <w:lang w:val="gl-ES" w:eastAsia="zh-CN"/>
        </w:rPr>
        <w:t>, apartado de &lt;Listas de contratación&gt; e nas oficinas de rexistro e atención á cidadanía da Xunta de Galicia.</w:t>
      </w:r>
    </w:p>
    <w:p w:rsidR="00AD2A89" w:rsidRPr="009A3623" w:rsidRDefault="00AD2A89">
      <w:pPr>
        <w:suppressAutoHyphens/>
        <w:jc w:val="both"/>
        <w:rPr>
          <w:iCs/>
          <w:color w:val="auto"/>
          <w:lang w:val="gl-ES" w:eastAsia="zh-CN"/>
        </w:rPr>
      </w:pPr>
    </w:p>
    <w:p w:rsidR="00AD2A89" w:rsidRPr="009A3623" w:rsidRDefault="00AD2A89" w:rsidP="00AD2A89">
      <w:pPr>
        <w:widowControl w:val="0"/>
        <w:jc w:val="both"/>
        <w:rPr>
          <w:b/>
          <w:i/>
          <w:snapToGrid w:val="0"/>
          <w:color w:val="auto"/>
          <w:lang w:val="gl-ES"/>
        </w:rPr>
      </w:pPr>
      <w:r w:rsidRPr="009A3623">
        <w:rPr>
          <w:b/>
          <w:i/>
          <w:snapToGrid w:val="0"/>
          <w:color w:val="auto"/>
          <w:lang w:val="gl-ES"/>
        </w:rPr>
        <w:t xml:space="preserve">Disposición adicional </w:t>
      </w:r>
      <w:r w:rsidR="00755BA0" w:rsidRPr="009A3623">
        <w:rPr>
          <w:b/>
          <w:i/>
          <w:snapToGrid w:val="0"/>
          <w:color w:val="auto"/>
          <w:lang w:val="gl-ES"/>
        </w:rPr>
        <w:t>primeira</w:t>
      </w:r>
      <w:r w:rsidRPr="009A3623">
        <w:rPr>
          <w:b/>
          <w:i/>
          <w:snapToGrid w:val="0"/>
          <w:color w:val="auto"/>
          <w:lang w:val="gl-ES"/>
        </w:rPr>
        <w:t>.</w:t>
      </w:r>
      <w:r w:rsidR="00FA1364" w:rsidRPr="009A3623">
        <w:rPr>
          <w:b/>
          <w:i/>
          <w:snapToGrid w:val="0"/>
          <w:color w:val="auto"/>
          <w:lang w:val="gl-ES"/>
        </w:rPr>
        <w:t xml:space="preserve"> Valoración </w:t>
      </w:r>
      <w:r w:rsidR="00A12169" w:rsidRPr="009A3623">
        <w:rPr>
          <w:b/>
          <w:i/>
          <w:snapToGrid w:val="0"/>
          <w:color w:val="auto"/>
          <w:lang w:val="gl-ES"/>
        </w:rPr>
        <w:t>de</w:t>
      </w:r>
      <w:r w:rsidR="00FA1364" w:rsidRPr="009A3623">
        <w:rPr>
          <w:b/>
          <w:i/>
          <w:snapToGrid w:val="0"/>
          <w:color w:val="auto"/>
          <w:lang w:val="gl-ES"/>
        </w:rPr>
        <w:t xml:space="preserve"> servizos prestados nas actualizacións provisionais de méritos.</w:t>
      </w:r>
    </w:p>
    <w:p w:rsidR="00AD2A89" w:rsidRPr="009A3623" w:rsidRDefault="00AD2A89" w:rsidP="00AD2A89">
      <w:pPr>
        <w:widowControl w:val="0"/>
        <w:jc w:val="both"/>
        <w:rPr>
          <w:b/>
          <w:snapToGrid w:val="0"/>
          <w:color w:val="auto"/>
          <w:lang w:val="gl-ES"/>
        </w:rPr>
      </w:pPr>
    </w:p>
    <w:p w:rsidR="00AD2A89" w:rsidRPr="009A3623" w:rsidRDefault="00AD2A89" w:rsidP="00AD2A89">
      <w:pPr>
        <w:widowControl w:val="0"/>
        <w:jc w:val="both"/>
        <w:rPr>
          <w:snapToGrid w:val="0"/>
          <w:color w:val="auto"/>
          <w:lang w:val="gl-ES"/>
        </w:rPr>
      </w:pPr>
      <w:r w:rsidRPr="009A3623">
        <w:rPr>
          <w:snapToGrid w:val="0"/>
          <w:color w:val="auto"/>
          <w:lang w:val="gl-ES"/>
        </w:rPr>
        <w:t>Nas listas de natureza funcionarial en xestión que non estiveran afectadas por procesos de funcionarización valoraranse, ao abeiro do artigo 9, apartado b) do Decreto 37/2006, os méritos por servizos prestados nas categorías profesionais laborais declaradas equivalentes polo Decreto 165/2019 das que non existan listas de contratación temporal</w:t>
      </w:r>
      <w:r w:rsidR="005B5F27" w:rsidRPr="009A3623">
        <w:rPr>
          <w:snapToGrid w:val="0"/>
          <w:color w:val="auto"/>
          <w:lang w:val="gl-ES"/>
        </w:rPr>
        <w:t xml:space="preserve"> e</w:t>
      </w:r>
      <w:r w:rsidRPr="009A3623">
        <w:rPr>
          <w:snapToGrid w:val="0"/>
          <w:color w:val="auto"/>
          <w:lang w:val="gl-ES"/>
        </w:rPr>
        <w:t xml:space="preserve"> que non se prevexa que se</w:t>
      </w:r>
      <w:r w:rsidR="00AA3B74">
        <w:rPr>
          <w:snapToGrid w:val="0"/>
          <w:color w:val="auto"/>
          <w:lang w:val="gl-ES"/>
        </w:rPr>
        <w:t>xa</w:t>
      </w:r>
      <w:r w:rsidRPr="009A3623">
        <w:rPr>
          <w:snapToGrid w:val="0"/>
          <w:color w:val="auto"/>
          <w:lang w:val="gl-ES"/>
        </w:rPr>
        <w:t>n obxecto de procesos de funcionarización por non existir persoal laboral fixo destas categorías á entrada en vigor desta orde.</w:t>
      </w:r>
    </w:p>
    <w:p w:rsidR="00AE4FF9" w:rsidRPr="009A3623" w:rsidRDefault="00AE4FF9" w:rsidP="00AD2A89">
      <w:pPr>
        <w:widowControl w:val="0"/>
        <w:jc w:val="both"/>
        <w:rPr>
          <w:snapToGrid w:val="0"/>
          <w:color w:val="auto"/>
          <w:lang w:val="gl-ES"/>
        </w:rPr>
      </w:pPr>
    </w:p>
    <w:p w:rsidR="00AD2A89" w:rsidRPr="009A3623" w:rsidRDefault="004503AD">
      <w:pPr>
        <w:suppressAutoHyphens/>
        <w:jc w:val="both"/>
        <w:rPr>
          <w:snapToGrid w:val="0"/>
          <w:color w:val="auto"/>
          <w:lang w:val="gl-ES"/>
        </w:rPr>
      </w:pPr>
      <w:r w:rsidRPr="009A3623">
        <w:rPr>
          <w:snapToGrid w:val="0"/>
          <w:color w:val="auto"/>
          <w:lang w:val="gl-ES"/>
        </w:rPr>
        <w:t xml:space="preserve">Esta valoración realizarase nas actualizacións provisionais de méritos </w:t>
      </w:r>
      <w:r w:rsidR="00F534A9" w:rsidRPr="009A3623">
        <w:rPr>
          <w:snapToGrid w:val="0"/>
          <w:color w:val="auto"/>
          <w:lang w:val="gl-ES"/>
        </w:rPr>
        <w:t>previstas no artigo 12 do Decreto 37/2006</w:t>
      </w:r>
      <w:r w:rsidR="00155E4A" w:rsidRPr="009A3623">
        <w:rPr>
          <w:snapToGrid w:val="0"/>
          <w:color w:val="auto"/>
          <w:lang w:val="gl-ES"/>
        </w:rPr>
        <w:t>,</w:t>
      </w:r>
      <w:r w:rsidR="00F534A9" w:rsidRPr="009A3623">
        <w:rPr>
          <w:snapToGrid w:val="0"/>
          <w:color w:val="auto"/>
          <w:lang w:val="gl-ES"/>
        </w:rPr>
        <w:t xml:space="preserve"> </w:t>
      </w:r>
      <w:r w:rsidRPr="009A3623">
        <w:rPr>
          <w:snapToGrid w:val="0"/>
          <w:color w:val="auto"/>
          <w:lang w:val="gl-ES"/>
        </w:rPr>
        <w:t>respecto ás categorías profesionais laborais que se sinalen expresamente en cada actualización.</w:t>
      </w:r>
    </w:p>
    <w:p w:rsidR="000C3AEF" w:rsidRPr="009A3623" w:rsidRDefault="000C3AEF">
      <w:pPr>
        <w:suppressAutoHyphens/>
        <w:jc w:val="both"/>
        <w:rPr>
          <w:snapToGrid w:val="0"/>
          <w:color w:val="auto"/>
          <w:lang w:val="gl-ES"/>
        </w:rPr>
      </w:pPr>
    </w:p>
    <w:p w:rsidR="00475A0C" w:rsidRPr="009A3623" w:rsidRDefault="00643008" w:rsidP="00475A0C">
      <w:pPr>
        <w:pStyle w:val="Contenidodelmarco"/>
        <w:jc w:val="both"/>
        <w:rPr>
          <w:b/>
          <w:i/>
          <w:snapToGrid w:val="0"/>
          <w:color w:val="auto"/>
          <w:lang w:val="gl-ES"/>
        </w:rPr>
      </w:pPr>
      <w:r w:rsidRPr="009A3623">
        <w:rPr>
          <w:b/>
          <w:i/>
          <w:snapToGrid w:val="0"/>
          <w:color w:val="auto"/>
          <w:lang w:val="gl-ES"/>
        </w:rPr>
        <w:t>Disposición adicional segunda</w:t>
      </w:r>
      <w:r w:rsidR="00475A0C" w:rsidRPr="009A3623">
        <w:rPr>
          <w:b/>
          <w:i/>
          <w:snapToGrid w:val="0"/>
          <w:color w:val="auto"/>
          <w:lang w:val="gl-ES"/>
        </w:rPr>
        <w:t>. Excepción á integración nas listas do corpo superior ou de xestión da Administración Xeral da Comunidade Autónoma de Galicia</w:t>
      </w:r>
      <w:r w:rsidR="001002B0">
        <w:rPr>
          <w:b/>
          <w:i/>
          <w:snapToGrid w:val="0"/>
          <w:color w:val="auto"/>
          <w:lang w:val="gl-ES"/>
        </w:rPr>
        <w:t xml:space="preserve"> de</w:t>
      </w:r>
      <w:r w:rsidR="00475A0C" w:rsidRPr="009A3623">
        <w:rPr>
          <w:b/>
          <w:i/>
          <w:snapToGrid w:val="0"/>
          <w:color w:val="auto"/>
          <w:lang w:val="gl-ES"/>
        </w:rPr>
        <w:t xml:space="preserve"> persoas integrantes das listas do grupo I, categoría 4 e do grupo II, categoría 7.</w:t>
      </w:r>
    </w:p>
    <w:p w:rsidR="00643008" w:rsidRPr="009A3623" w:rsidRDefault="00643008">
      <w:pPr>
        <w:suppressAutoHyphens/>
        <w:jc w:val="both"/>
        <w:rPr>
          <w:b/>
          <w:i/>
          <w:snapToGrid w:val="0"/>
          <w:color w:val="auto"/>
          <w:lang w:val="gl-ES"/>
        </w:rPr>
      </w:pPr>
    </w:p>
    <w:p w:rsidR="000C3AEF" w:rsidRPr="001002B0" w:rsidRDefault="00643008">
      <w:pPr>
        <w:suppressAutoHyphens/>
        <w:jc w:val="both"/>
        <w:rPr>
          <w:i/>
          <w:snapToGrid w:val="0"/>
          <w:color w:val="auto"/>
          <w:lang w:val="gl-ES"/>
        </w:rPr>
      </w:pPr>
      <w:r w:rsidRPr="001002B0">
        <w:rPr>
          <w:snapToGrid w:val="0"/>
          <w:color w:val="auto"/>
          <w:lang w:val="gl-ES"/>
        </w:rPr>
        <w:t>As</w:t>
      </w:r>
      <w:r w:rsidR="000056BD" w:rsidRPr="001002B0">
        <w:rPr>
          <w:snapToGrid w:val="0"/>
          <w:color w:val="auto"/>
          <w:lang w:val="gl-ES"/>
        </w:rPr>
        <w:t xml:space="preserve"> persoas integrantes das listas</w:t>
      </w:r>
      <w:r w:rsidR="000C3AEF" w:rsidRPr="001002B0">
        <w:rPr>
          <w:snapToGrid w:val="0"/>
          <w:color w:val="auto"/>
          <w:lang w:val="gl-ES"/>
        </w:rPr>
        <w:t xml:space="preserve"> </w:t>
      </w:r>
      <w:r w:rsidR="009A2583" w:rsidRPr="001002B0">
        <w:rPr>
          <w:snapToGrid w:val="0"/>
          <w:color w:val="auto"/>
          <w:lang w:val="gl-ES"/>
        </w:rPr>
        <w:t xml:space="preserve">do </w:t>
      </w:r>
      <w:r w:rsidR="000C3AEF" w:rsidRPr="001002B0">
        <w:rPr>
          <w:snapToGrid w:val="0"/>
          <w:color w:val="auto"/>
          <w:lang w:val="gl-ES"/>
        </w:rPr>
        <w:t xml:space="preserve">grupo I, categoría 4 (titulado/a superior) </w:t>
      </w:r>
      <w:r w:rsidR="000056BD" w:rsidRPr="001002B0">
        <w:rPr>
          <w:snapToGrid w:val="0"/>
          <w:color w:val="auto"/>
          <w:lang w:val="gl-ES"/>
        </w:rPr>
        <w:t xml:space="preserve">ou do grupo II, categoría 7 (titulados/as de grao medio) </w:t>
      </w:r>
      <w:r w:rsidR="000C3AEF" w:rsidRPr="001002B0">
        <w:rPr>
          <w:snapToGrid w:val="0"/>
          <w:color w:val="auto"/>
          <w:lang w:val="gl-ES"/>
        </w:rPr>
        <w:t xml:space="preserve">que pola titulación que posúen lles puidese corresponder estar incluídos nas listas do corpo facultativo superior de </w:t>
      </w:r>
      <w:r w:rsidR="000C3AEF" w:rsidRPr="001002B0">
        <w:rPr>
          <w:snapToGrid w:val="0"/>
          <w:color w:val="auto"/>
          <w:lang w:val="gl-ES"/>
        </w:rPr>
        <w:lastRenderedPageBreak/>
        <w:t xml:space="preserve">Administración especial da Administración Xeral da Comunidade Autónoma de Galicia, escala de enxeñeiros, especialidades de enxeñerías de camiños, canles e portos ou enxeñería industrial, </w:t>
      </w:r>
      <w:r w:rsidR="000056BD" w:rsidRPr="001002B0">
        <w:rPr>
          <w:snapToGrid w:val="0"/>
          <w:color w:val="auto"/>
          <w:lang w:val="gl-ES"/>
        </w:rPr>
        <w:t>ou nas listas do corpo facultativo de grao medio de Administración especial da Administración Xeral da Comunidade Autónoma de Galicia, escala de enxeñeiros técnicos, especialidades de enxeñería técnica agrícola, de conformidade coas equivalencias establecidas no anexo do Decreto 165/2019, do 26 de decembro, modificado pola Orde do 10 de marzo de 2021, poderán presentar solicitude de admisión nestas listas de natureza funcionarial declaradas equivalentes ao abeiro do establecido nos artigos 5 e 7 da presente orde.</w:t>
      </w:r>
    </w:p>
    <w:p w:rsidR="008839D8" w:rsidRPr="001002B0" w:rsidRDefault="008839D8" w:rsidP="00365203">
      <w:pPr>
        <w:suppressAutoHyphens/>
        <w:jc w:val="both"/>
        <w:rPr>
          <w:snapToGrid w:val="0"/>
          <w:color w:val="auto"/>
          <w:lang w:val="gl-ES"/>
        </w:rPr>
      </w:pPr>
    </w:p>
    <w:p w:rsidR="0038496D" w:rsidRPr="009A3623" w:rsidRDefault="008A6685">
      <w:pPr>
        <w:pStyle w:val="Contenidodelmarco"/>
        <w:jc w:val="both"/>
        <w:rPr>
          <w:b/>
          <w:i/>
          <w:snapToGrid w:val="0"/>
          <w:color w:val="auto"/>
          <w:lang w:val="gl-ES"/>
        </w:rPr>
      </w:pPr>
      <w:r w:rsidRPr="009A3623">
        <w:rPr>
          <w:b/>
          <w:i/>
          <w:snapToGrid w:val="0"/>
          <w:color w:val="auto"/>
          <w:lang w:val="gl-ES"/>
        </w:rPr>
        <w:t xml:space="preserve">Disposición Transitoria </w:t>
      </w:r>
      <w:r w:rsidR="00474632" w:rsidRPr="009A3623">
        <w:rPr>
          <w:b/>
          <w:i/>
          <w:snapToGrid w:val="0"/>
          <w:color w:val="auto"/>
          <w:lang w:val="gl-ES"/>
        </w:rPr>
        <w:t>Primeira</w:t>
      </w:r>
      <w:r w:rsidR="00475A0C" w:rsidRPr="009A3623">
        <w:rPr>
          <w:b/>
          <w:i/>
          <w:snapToGrid w:val="0"/>
          <w:color w:val="auto"/>
          <w:lang w:val="gl-ES"/>
        </w:rPr>
        <w:t>. Méritos por procesos selectivos.</w:t>
      </w:r>
    </w:p>
    <w:p w:rsidR="00475A0C" w:rsidRPr="009A3623" w:rsidRDefault="00475A0C">
      <w:pPr>
        <w:pStyle w:val="Contenidodelmarco"/>
        <w:jc w:val="both"/>
        <w:rPr>
          <w:b/>
          <w:i/>
          <w:snapToGrid w:val="0"/>
          <w:color w:val="auto"/>
          <w:lang w:val="gl-ES"/>
        </w:rPr>
      </w:pPr>
    </w:p>
    <w:p w:rsidR="0038496D" w:rsidRPr="009A3623" w:rsidRDefault="00777E35">
      <w:pPr>
        <w:pStyle w:val="Contenidodelmarco"/>
        <w:jc w:val="both"/>
        <w:rPr>
          <w:snapToGrid w:val="0"/>
          <w:color w:val="auto"/>
          <w:lang w:val="gl-ES"/>
        </w:rPr>
      </w:pPr>
      <w:r w:rsidRPr="009A3623">
        <w:rPr>
          <w:snapToGrid w:val="0"/>
          <w:color w:val="auto"/>
          <w:lang w:val="gl-ES"/>
        </w:rPr>
        <w:t>En tanto</w:t>
      </w:r>
      <w:r w:rsidR="008A6685" w:rsidRPr="009A3623">
        <w:rPr>
          <w:snapToGrid w:val="0"/>
          <w:color w:val="auto"/>
          <w:lang w:val="gl-ES"/>
        </w:rPr>
        <w:t xml:space="preserve"> non se resolva o último proceso selectivo para o ingreso no corpo, escala ou especialidade ao que pertenzan as listas para a cobertura transitoria de postos de persoal funcionario ás que se refire a presente orde, susceptible de valoración ao abeiro do apartado a) do artigo 9 do Decreto 37/2006, manteráselle aos integrantes admitidos a valoración dos méritos </w:t>
      </w:r>
      <w:r w:rsidR="00CA1BE3" w:rsidRPr="009A3623">
        <w:rPr>
          <w:snapToGrid w:val="0"/>
          <w:color w:val="auto"/>
          <w:lang w:val="gl-ES"/>
        </w:rPr>
        <w:t xml:space="preserve">que tiñan </w:t>
      </w:r>
      <w:r w:rsidR="008A6685" w:rsidRPr="009A3623">
        <w:rPr>
          <w:snapToGrid w:val="0"/>
          <w:color w:val="auto"/>
          <w:lang w:val="gl-ES"/>
        </w:rPr>
        <w:t xml:space="preserve">recoñecidos neste apartado nas listas da categoría </w:t>
      </w:r>
      <w:r w:rsidR="00CB207B" w:rsidRPr="009A3623">
        <w:rPr>
          <w:snapToGrid w:val="0"/>
          <w:color w:val="auto"/>
          <w:lang w:val="gl-ES"/>
        </w:rPr>
        <w:t xml:space="preserve">profesional </w:t>
      </w:r>
      <w:r w:rsidR="008A6685" w:rsidRPr="009A3623">
        <w:rPr>
          <w:snapToGrid w:val="0"/>
          <w:color w:val="auto"/>
          <w:lang w:val="gl-ES"/>
        </w:rPr>
        <w:t>laboral equivalente.</w:t>
      </w:r>
    </w:p>
    <w:p w:rsidR="0038496D" w:rsidRPr="009A3623" w:rsidRDefault="0038496D">
      <w:pPr>
        <w:pStyle w:val="Contenidodelmarco"/>
        <w:jc w:val="both"/>
        <w:rPr>
          <w:b/>
          <w:i/>
          <w:snapToGrid w:val="0"/>
          <w:color w:val="auto"/>
          <w:lang w:val="gl-ES"/>
        </w:rPr>
      </w:pPr>
    </w:p>
    <w:p w:rsidR="0038496D" w:rsidRPr="009A3623" w:rsidRDefault="008A6685">
      <w:pPr>
        <w:pStyle w:val="Contenidodelmarco"/>
        <w:jc w:val="both"/>
        <w:rPr>
          <w:snapToGrid w:val="0"/>
          <w:color w:val="auto"/>
          <w:lang w:val="gl-ES"/>
        </w:rPr>
      </w:pPr>
      <w:r w:rsidRPr="009A3623">
        <w:rPr>
          <w:snapToGrid w:val="0"/>
          <w:color w:val="auto"/>
          <w:lang w:val="gl-ES"/>
        </w:rPr>
        <w:t>Sen prexuízo do disposto no parágrafo anterior, nas mencionadas listas para a cobertura de postos de persoal funcionario valorarase no apartado a) do artigo 9 do Decreto 37/</w:t>
      </w:r>
      <w:r w:rsidR="004B3E36" w:rsidRPr="009A3623">
        <w:rPr>
          <w:snapToGrid w:val="0"/>
          <w:color w:val="auto"/>
          <w:lang w:val="gl-ES"/>
        </w:rPr>
        <w:t>2006 un único proceso selectivo, seleccionándose aquel no que se tivese asignado unha maior puntuación no dito apartado.</w:t>
      </w:r>
    </w:p>
    <w:p w:rsidR="00B45BE1" w:rsidRPr="009A3623" w:rsidRDefault="00B45BE1">
      <w:pPr>
        <w:widowControl w:val="0"/>
        <w:jc w:val="both"/>
        <w:rPr>
          <w:snapToGrid w:val="0"/>
          <w:color w:val="auto"/>
          <w:lang w:val="gl-ES"/>
        </w:rPr>
      </w:pPr>
    </w:p>
    <w:p w:rsidR="00B45BE1" w:rsidRPr="009A3623" w:rsidRDefault="00B45BE1">
      <w:pPr>
        <w:widowControl w:val="0"/>
        <w:jc w:val="both"/>
        <w:rPr>
          <w:b/>
          <w:i/>
          <w:snapToGrid w:val="0"/>
          <w:color w:val="auto"/>
          <w:lang w:val="gl-ES"/>
        </w:rPr>
      </w:pPr>
      <w:r w:rsidRPr="009A3623">
        <w:rPr>
          <w:b/>
          <w:i/>
          <w:snapToGrid w:val="0"/>
          <w:color w:val="auto"/>
          <w:lang w:val="gl-ES"/>
        </w:rPr>
        <w:t xml:space="preserve">Disposición transitoria </w:t>
      </w:r>
      <w:r w:rsidR="00474632" w:rsidRPr="009A3623">
        <w:rPr>
          <w:b/>
          <w:i/>
          <w:snapToGrid w:val="0"/>
          <w:color w:val="auto"/>
          <w:lang w:val="gl-ES"/>
        </w:rPr>
        <w:t>segunda</w:t>
      </w:r>
      <w:r w:rsidR="003F450F" w:rsidRPr="009A3623">
        <w:rPr>
          <w:b/>
          <w:i/>
          <w:snapToGrid w:val="0"/>
          <w:color w:val="auto"/>
          <w:lang w:val="gl-ES"/>
        </w:rPr>
        <w:t>. Inicio do proceso de elaboración das listas únicas.</w:t>
      </w:r>
    </w:p>
    <w:p w:rsidR="00B45BE1" w:rsidRPr="009A3623" w:rsidRDefault="00B45BE1">
      <w:pPr>
        <w:widowControl w:val="0"/>
        <w:jc w:val="both"/>
        <w:rPr>
          <w:i/>
          <w:snapToGrid w:val="0"/>
          <w:color w:val="auto"/>
          <w:lang w:val="gl-ES"/>
        </w:rPr>
      </w:pPr>
    </w:p>
    <w:p w:rsidR="00B45BE1" w:rsidRPr="009A3623" w:rsidRDefault="00170239">
      <w:pPr>
        <w:widowControl w:val="0"/>
        <w:jc w:val="both"/>
        <w:rPr>
          <w:snapToGrid w:val="0"/>
          <w:color w:val="auto"/>
          <w:lang w:val="gl-ES"/>
        </w:rPr>
      </w:pPr>
      <w:r w:rsidRPr="009A3623">
        <w:rPr>
          <w:snapToGrid w:val="0"/>
          <w:color w:val="auto"/>
          <w:lang w:val="gl-ES"/>
        </w:rPr>
        <w:t>1.</w:t>
      </w:r>
      <w:r w:rsidR="00A6033F" w:rsidRPr="009A3623">
        <w:rPr>
          <w:snapToGrid w:val="0"/>
          <w:color w:val="auto"/>
          <w:lang w:val="gl-ES"/>
        </w:rPr>
        <w:t xml:space="preserve">A </w:t>
      </w:r>
      <w:r w:rsidRPr="009A3623">
        <w:rPr>
          <w:snapToGrid w:val="0"/>
          <w:color w:val="auto"/>
          <w:lang w:val="gl-ES"/>
        </w:rPr>
        <w:t xml:space="preserve">unificación e </w:t>
      </w:r>
      <w:r w:rsidR="00A6033F" w:rsidRPr="009A3623">
        <w:rPr>
          <w:snapToGrid w:val="0"/>
          <w:color w:val="auto"/>
          <w:lang w:val="gl-ES"/>
        </w:rPr>
        <w:t xml:space="preserve">elaboración das listas </w:t>
      </w:r>
      <w:r w:rsidR="009A2583" w:rsidRPr="009A3623">
        <w:rPr>
          <w:snapToGrid w:val="0"/>
          <w:color w:val="auto"/>
          <w:lang w:val="gl-ES"/>
        </w:rPr>
        <w:t xml:space="preserve">únicas </w:t>
      </w:r>
      <w:r w:rsidR="00A6033F" w:rsidRPr="009A3623">
        <w:rPr>
          <w:snapToGrid w:val="0"/>
          <w:color w:val="auto"/>
          <w:lang w:val="gl-ES"/>
        </w:rPr>
        <w:t>reguladas na presente orde comezará coas correspondentes aos corpos, escalas e especialidades afectadas polos procesos de funcionarización convocados por Resolucións da Dirección Xeral da Función Pública do 7 de febreiro de 2020</w:t>
      </w:r>
      <w:r w:rsidR="006F3929" w:rsidRPr="009A3623">
        <w:rPr>
          <w:snapToGrid w:val="0"/>
          <w:color w:val="auto"/>
          <w:lang w:val="gl-ES"/>
        </w:rPr>
        <w:t>, incluíndo todas as categorías declaradas equivalentes, de conformidade coas equivalencias establecidas no anexo do Decreto 165/2019, do 26 de decembro, modificado pola Orde do 10 de marzo de 2021,</w:t>
      </w:r>
      <w:r w:rsidR="00A6033F" w:rsidRPr="009A3623">
        <w:rPr>
          <w:snapToGrid w:val="0"/>
          <w:color w:val="auto"/>
          <w:lang w:val="gl-ES"/>
        </w:rPr>
        <w:t xml:space="preserve"> </w:t>
      </w:r>
      <w:r w:rsidR="00474632" w:rsidRPr="009A3623">
        <w:rPr>
          <w:snapToGrid w:val="0"/>
          <w:color w:val="auto"/>
          <w:lang w:val="gl-ES"/>
        </w:rPr>
        <w:t xml:space="preserve">a </w:t>
      </w:r>
      <w:r w:rsidR="00A6033F" w:rsidRPr="009A3623">
        <w:rPr>
          <w:snapToGrid w:val="0"/>
          <w:color w:val="auto"/>
          <w:lang w:val="gl-ES"/>
        </w:rPr>
        <w:t>excepción das seguintes:</w:t>
      </w:r>
    </w:p>
    <w:p w:rsidR="00A6033F" w:rsidRPr="009A3623" w:rsidRDefault="00A6033F">
      <w:pPr>
        <w:widowControl w:val="0"/>
        <w:jc w:val="both"/>
        <w:rPr>
          <w:snapToGrid w:val="0"/>
          <w:color w:val="auto"/>
          <w:lang w:val="gl-ES"/>
        </w:rPr>
      </w:pPr>
    </w:p>
    <w:p w:rsidR="00A6033F" w:rsidRPr="009A3623" w:rsidRDefault="00A6033F">
      <w:pPr>
        <w:widowControl w:val="0"/>
        <w:jc w:val="both"/>
        <w:rPr>
          <w:snapToGrid w:val="0"/>
          <w:color w:val="auto"/>
          <w:lang w:val="gl-ES"/>
        </w:rPr>
      </w:pPr>
      <w:r w:rsidRPr="009A3623">
        <w:rPr>
          <w:snapToGrid w:val="0"/>
          <w:color w:val="auto"/>
          <w:lang w:val="gl-ES"/>
        </w:rPr>
        <w:t>-II-08: director/a de gardería infantil.</w:t>
      </w:r>
    </w:p>
    <w:p w:rsidR="00A6033F" w:rsidRPr="009A3623" w:rsidRDefault="00A6033F">
      <w:pPr>
        <w:widowControl w:val="0"/>
        <w:jc w:val="both"/>
        <w:rPr>
          <w:snapToGrid w:val="0"/>
          <w:color w:val="auto"/>
          <w:lang w:val="gl-ES"/>
        </w:rPr>
      </w:pPr>
      <w:r w:rsidRPr="009A3623">
        <w:rPr>
          <w:snapToGrid w:val="0"/>
          <w:color w:val="auto"/>
          <w:lang w:val="gl-ES"/>
        </w:rPr>
        <w:t>-II-40: mestre/a especialista en educación infantil.</w:t>
      </w:r>
    </w:p>
    <w:p w:rsidR="002156CD" w:rsidRPr="009A3623" w:rsidRDefault="002156CD">
      <w:pPr>
        <w:widowControl w:val="0"/>
        <w:jc w:val="both"/>
        <w:rPr>
          <w:snapToGrid w:val="0"/>
          <w:color w:val="auto"/>
          <w:lang w:val="gl-ES"/>
        </w:rPr>
      </w:pPr>
      <w:r w:rsidRPr="009A3623">
        <w:rPr>
          <w:snapToGrid w:val="0"/>
          <w:color w:val="auto"/>
          <w:lang w:val="gl-ES"/>
        </w:rPr>
        <w:t>-IV-32:operador/a codificador/a de datos de defensa contra incendios forestais.</w:t>
      </w:r>
    </w:p>
    <w:p w:rsidR="00A6033F" w:rsidRPr="009A3623" w:rsidRDefault="00A6033F">
      <w:pPr>
        <w:widowControl w:val="0"/>
        <w:jc w:val="both"/>
        <w:rPr>
          <w:i/>
          <w:snapToGrid w:val="0"/>
          <w:color w:val="auto"/>
          <w:lang w:val="gl-ES"/>
        </w:rPr>
      </w:pPr>
    </w:p>
    <w:p w:rsidR="00A6033F" w:rsidRPr="009A3623" w:rsidRDefault="00474632">
      <w:pPr>
        <w:widowControl w:val="0"/>
        <w:jc w:val="both"/>
        <w:rPr>
          <w:snapToGrid w:val="0"/>
          <w:color w:val="auto"/>
          <w:lang w:val="gl-ES"/>
        </w:rPr>
      </w:pPr>
      <w:r w:rsidRPr="009A3623">
        <w:rPr>
          <w:snapToGrid w:val="0"/>
          <w:color w:val="auto"/>
          <w:lang w:val="gl-ES"/>
        </w:rPr>
        <w:t xml:space="preserve">As listas de contratación temporal </w:t>
      </w:r>
      <w:r w:rsidR="00964C77" w:rsidRPr="009A3623">
        <w:rPr>
          <w:snapToGrid w:val="0"/>
          <w:color w:val="auto"/>
          <w:lang w:val="gl-ES"/>
        </w:rPr>
        <w:t xml:space="preserve">das categorías </w:t>
      </w:r>
      <w:r w:rsidRPr="009A3623">
        <w:rPr>
          <w:snapToGrid w:val="0"/>
          <w:color w:val="auto"/>
          <w:lang w:val="gl-ES"/>
        </w:rPr>
        <w:t>anteriormente mencionadas ma</w:t>
      </w:r>
      <w:r w:rsidR="001E4CA1" w:rsidRPr="009A3623">
        <w:rPr>
          <w:snapToGrid w:val="0"/>
          <w:color w:val="auto"/>
          <w:lang w:val="gl-ES"/>
        </w:rPr>
        <w:t>n</w:t>
      </w:r>
      <w:r w:rsidRPr="009A3623">
        <w:rPr>
          <w:snapToGrid w:val="0"/>
          <w:color w:val="auto"/>
          <w:lang w:val="gl-ES"/>
        </w:rPr>
        <w:t>teranse transit</w:t>
      </w:r>
      <w:r w:rsidR="00964C77" w:rsidRPr="009A3623">
        <w:rPr>
          <w:snapToGrid w:val="0"/>
          <w:color w:val="auto"/>
          <w:lang w:val="gl-ES"/>
        </w:rPr>
        <w:t xml:space="preserve">oriamente para dar cobertura aos postos </w:t>
      </w:r>
      <w:r w:rsidR="001324A3" w:rsidRPr="009A3623">
        <w:rPr>
          <w:snapToGrid w:val="0"/>
          <w:color w:val="auto"/>
          <w:lang w:val="gl-ES"/>
        </w:rPr>
        <w:t xml:space="preserve">reservados a persoal laboral </w:t>
      </w:r>
      <w:r w:rsidR="00155E4A" w:rsidRPr="009A3623">
        <w:rPr>
          <w:snapToGrid w:val="0"/>
          <w:color w:val="auto"/>
          <w:lang w:val="gl-ES"/>
        </w:rPr>
        <w:t>des</w:t>
      </w:r>
      <w:r w:rsidR="00964C77" w:rsidRPr="009A3623">
        <w:rPr>
          <w:snapToGrid w:val="0"/>
          <w:color w:val="auto"/>
          <w:lang w:val="gl-ES"/>
        </w:rPr>
        <w:t>as categorías ata que non se funcionaricen.</w:t>
      </w:r>
    </w:p>
    <w:p w:rsidR="00170239" w:rsidRPr="009A3623" w:rsidRDefault="00170239">
      <w:pPr>
        <w:widowControl w:val="0"/>
        <w:jc w:val="both"/>
        <w:rPr>
          <w:snapToGrid w:val="0"/>
          <w:color w:val="auto"/>
          <w:lang w:val="gl-ES"/>
        </w:rPr>
      </w:pPr>
    </w:p>
    <w:p w:rsidR="00170239" w:rsidRPr="009A3623" w:rsidRDefault="00170239">
      <w:pPr>
        <w:widowControl w:val="0"/>
        <w:jc w:val="both"/>
        <w:rPr>
          <w:snapToGrid w:val="0"/>
          <w:color w:val="auto"/>
          <w:lang w:val="gl-ES"/>
        </w:rPr>
      </w:pPr>
      <w:r w:rsidRPr="009A3623">
        <w:rPr>
          <w:snapToGrid w:val="0"/>
          <w:color w:val="auto"/>
          <w:lang w:val="gl-ES"/>
        </w:rPr>
        <w:t>2.</w:t>
      </w:r>
      <w:r w:rsidR="009E572F" w:rsidRPr="009A3623">
        <w:rPr>
          <w:snapToGrid w:val="0"/>
          <w:color w:val="auto"/>
          <w:lang w:val="gl-ES"/>
        </w:rPr>
        <w:t>Así mesmo, iniciarase o proceso de integración nas listas reservadas a persoal funcionario do corpo superior da Administración xeral da Comunidade Autónoma de Galicia, escala de sistemas e tecnoloxías da información (subgrupo A1)</w:t>
      </w:r>
      <w:r w:rsidR="00F97DD7" w:rsidRPr="009A3623">
        <w:rPr>
          <w:snapToGrid w:val="0"/>
          <w:color w:val="auto"/>
          <w:lang w:val="gl-ES"/>
        </w:rPr>
        <w:t xml:space="preserve">, </w:t>
      </w:r>
      <w:r w:rsidR="00A12169" w:rsidRPr="009A3623">
        <w:rPr>
          <w:snapToGrid w:val="0"/>
          <w:color w:val="auto"/>
          <w:lang w:val="gl-ES"/>
        </w:rPr>
        <w:t xml:space="preserve">mediante </w:t>
      </w:r>
      <w:r w:rsidR="00767877" w:rsidRPr="009A3623">
        <w:rPr>
          <w:snapToGrid w:val="0"/>
          <w:color w:val="auto"/>
          <w:lang w:val="gl-ES"/>
        </w:rPr>
        <w:t xml:space="preserve">a presentación de </w:t>
      </w:r>
      <w:r w:rsidR="00A12169" w:rsidRPr="009A3623">
        <w:rPr>
          <w:snapToGrid w:val="0"/>
          <w:color w:val="auto"/>
          <w:lang w:val="gl-ES"/>
        </w:rPr>
        <w:t>solicitude</w:t>
      </w:r>
      <w:r w:rsidR="004F740B">
        <w:rPr>
          <w:snapToGrid w:val="0"/>
          <w:color w:val="auto"/>
          <w:lang w:val="gl-ES"/>
        </w:rPr>
        <w:t>s</w:t>
      </w:r>
      <w:r w:rsidR="00A12169" w:rsidRPr="009A3623">
        <w:rPr>
          <w:snapToGrid w:val="0"/>
          <w:color w:val="auto"/>
          <w:lang w:val="gl-ES"/>
        </w:rPr>
        <w:t xml:space="preserve"> dos integrantes </w:t>
      </w:r>
      <w:r w:rsidR="00F97DD7" w:rsidRPr="009A3623">
        <w:rPr>
          <w:snapToGrid w:val="0"/>
          <w:color w:val="auto"/>
          <w:lang w:val="gl-ES"/>
        </w:rPr>
        <w:t>das listas para a cobertura temporal de postos da categoría 18 (licenc</w:t>
      </w:r>
      <w:r w:rsidR="00767877" w:rsidRPr="009A3623">
        <w:rPr>
          <w:snapToGrid w:val="0"/>
          <w:color w:val="auto"/>
          <w:lang w:val="gl-ES"/>
        </w:rPr>
        <w:t xml:space="preserve">iado/a informático) do grupo I nos termos establecidos </w:t>
      </w:r>
      <w:r w:rsidR="004F740B">
        <w:rPr>
          <w:snapToGrid w:val="0"/>
          <w:color w:val="auto"/>
          <w:lang w:val="gl-ES"/>
        </w:rPr>
        <w:t>no artigo 5.2 d</w:t>
      </w:r>
      <w:r w:rsidR="00767877" w:rsidRPr="009A3623">
        <w:rPr>
          <w:snapToGrid w:val="0"/>
          <w:color w:val="auto"/>
          <w:lang w:val="gl-ES"/>
        </w:rPr>
        <w:t>esta orde.</w:t>
      </w:r>
    </w:p>
    <w:p w:rsidR="00170239" w:rsidRPr="009A3623" w:rsidRDefault="00170239">
      <w:pPr>
        <w:widowControl w:val="0"/>
        <w:jc w:val="both"/>
        <w:rPr>
          <w:snapToGrid w:val="0"/>
          <w:color w:val="auto"/>
          <w:lang w:val="gl-ES"/>
        </w:rPr>
      </w:pPr>
    </w:p>
    <w:p w:rsidR="00BB1EDD" w:rsidRPr="009A3623" w:rsidRDefault="00BB1EDD">
      <w:pPr>
        <w:widowControl w:val="0"/>
        <w:jc w:val="both"/>
        <w:rPr>
          <w:b/>
          <w:i/>
          <w:snapToGrid w:val="0"/>
          <w:color w:val="auto"/>
          <w:lang w:val="gl-ES"/>
        </w:rPr>
      </w:pPr>
      <w:r w:rsidRPr="009A3623">
        <w:rPr>
          <w:b/>
          <w:i/>
          <w:snapToGrid w:val="0"/>
          <w:color w:val="auto"/>
          <w:lang w:val="gl-ES"/>
        </w:rPr>
        <w:t xml:space="preserve">Disposición transitoria </w:t>
      </w:r>
      <w:r w:rsidR="001E4CA1" w:rsidRPr="009A3623">
        <w:rPr>
          <w:b/>
          <w:i/>
          <w:snapToGrid w:val="0"/>
          <w:color w:val="auto"/>
          <w:lang w:val="gl-ES"/>
        </w:rPr>
        <w:t>terceira</w:t>
      </w:r>
      <w:r w:rsidRPr="009A3623">
        <w:rPr>
          <w:b/>
          <w:i/>
          <w:snapToGrid w:val="0"/>
          <w:color w:val="auto"/>
          <w:lang w:val="gl-ES"/>
        </w:rPr>
        <w:t>.</w:t>
      </w:r>
      <w:r w:rsidR="00020BDF" w:rsidRPr="009A3623">
        <w:rPr>
          <w:b/>
          <w:i/>
          <w:snapToGrid w:val="0"/>
          <w:color w:val="auto"/>
          <w:lang w:val="gl-ES"/>
        </w:rPr>
        <w:t xml:space="preserve"> Cobertura transitoria de post</w:t>
      </w:r>
      <w:r w:rsidR="00A12169" w:rsidRPr="009A3623">
        <w:rPr>
          <w:b/>
          <w:i/>
          <w:snapToGrid w:val="0"/>
          <w:color w:val="auto"/>
          <w:lang w:val="gl-ES"/>
        </w:rPr>
        <w:t xml:space="preserve">os reservados a persoal </w:t>
      </w:r>
      <w:r w:rsidR="00A12169" w:rsidRPr="009A3623">
        <w:rPr>
          <w:b/>
          <w:i/>
          <w:snapToGrid w:val="0"/>
          <w:color w:val="auto"/>
          <w:lang w:val="gl-ES"/>
        </w:rPr>
        <w:lastRenderedPageBreak/>
        <w:t>laboral</w:t>
      </w:r>
    </w:p>
    <w:p w:rsidR="00A12169" w:rsidRPr="009A3623" w:rsidRDefault="00A12169">
      <w:pPr>
        <w:widowControl w:val="0"/>
        <w:jc w:val="both"/>
        <w:rPr>
          <w:b/>
          <w:i/>
          <w:snapToGrid w:val="0"/>
          <w:color w:val="auto"/>
          <w:lang w:val="gl-ES"/>
        </w:rPr>
      </w:pPr>
    </w:p>
    <w:p w:rsidR="00BB1EDD" w:rsidRPr="00525CBE" w:rsidRDefault="00BB1EDD">
      <w:pPr>
        <w:widowControl w:val="0"/>
        <w:jc w:val="both"/>
        <w:rPr>
          <w:snapToGrid w:val="0"/>
          <w:color w:val="auto"/>
          <w:lang w:val="gl-ES"/>
        </w:rPr>
      </w:pPr>
      <w:r w:rsidRPr="00525CBE">
        <w:rPr>
          <w:snapToGrid w:val="0"/>
          <w:color w:val="auto"/>
          <w:lang w:val="gl-ES"/>
        </w:rPr>
        <w:t xml:space="preserve">A inclusión definitiva das persoas integrantes das listas de persoal laboral de categorías funcionarizadas en listas de persoal funcionario dun corpo, escala ou especialidade declarados equivalentes ao abeiro desta orde, implica o peche das </w:t>
      </w:r>
      <w:r w:rsidR="00411A60" w:rsidRPr="00525CBE">
        <w:rPr>
          <w:snapToGrid w:val="0"/>
          <w:color w:val="auto"/>
          <w:lang w:val="gl-ES"/>
        </w:rPr>
        <w:t>corr</w:t>
      </w:r>
      <w:r w:rsidR="00245C14" w:rsidRPr="00525CBE">
        <w:rPr>
          <w:snapToGrid w:val="0"/>
          <w:color w:val="auto"/>
          <w:lang w:val="gl-ES"/>
        </w:rPr>
        <w:t xml:space="preserve">espondentes </w:t>
      </w:r>
      <w:r w:rsidRPr="00525CBE">
        <w:rPr>
          <w:snapToGrid w:val="0"/>
          <w:color w:val="auto"/>
          <w:lang w:val="gl-ES"/>
        </w:rPr>
        <w:t>listas de contratación temporal de persoal laboral</w:t>
      </w:r>
      <w:r w:rsidR="00245C14" w:rsidRPr="00525CBE">
        <w:rPr>
          <w:snapToGrid w:val="0"/>
          <w:color w:val="auto"/>
          <w:lang w:val="gl-ES"/>
        </w:rPr>
        <w:t>.</w:t>
      </w:r>
    </w:p>
    <w:p w:rsidR="00BB1886" w:rsidRPr="00525CBE" w:rsidRDefault="00BB1886">
      <w:pPr>
        <w:widowControl w:val="0"/>
        <w:jc w:val="both"/>
        <w:rPr>
          <w:snapToGrid w:val="0"/>
          <w:color w:val="auto"/>
          <w:lang w:val="gl-ES"/>
        </w:rPr>
      </w:pPr>
    </w:p>
    <w:p w:rsidR="00BB1886" w:rsidRPr="00525CBE" w:rsidRDefault="00245C14">
      <w:pPr>
        <w:widowControl w:val="0"/>
        <w:jc w:val="both"/>
        <w:rPr>
          <w:snapToGrid w:val="0"/>
          <w:color w:val="auto"/>
          <w:lang w:val="gl-ES"/>
        </w:rPr>
      </w:pPr>
      <w:r w:rsidRPr="00525CBE">
        <w:rPr>
          <w:snapToGrid w:val="0"/>
          <w:color w:val="auto"/>
          <w:lang w:val="gl-ES"/>
        </w:rPr>
        <w:t>Cando se peche</w:t>
      </w:r>
      <w:r w:rsidR="007F0C73" w:rsidRPr="00525CBE">
        <w:rPr>
          <w:snapToGrid w:val="0"/>
          <w:color w:val="auto"/>
          <w:lang w:val="gl-ES"/>
        </w:rPr>
        <w:t>n</w:t>
      </w:r>
      <w:r w:rsidRPr="00525CBE">
        <w:rPr>
          <w:snapToGrid w:val="0"/>
          <w:color w:val="auto"/>
          <w:lang w:val="gl-ES"/>
        </w:rPr>
        <w:t xml:space="preserve"> as d</w:t>
      </w:r>
      <w:r w:rsidR="00155E4A" w:rsidRPr="00525CBE">
        <w:rPr>
          <w:snapToGrid w:val="0"/>
          <w:color w:val="auto"/>
          <w:lang w:val="gl-ES"/>
        </w:rPr>
        <w:t>itas</w:t>
      </w:r>
      <w:r w:rsidRPr="00525CBE">
        <w:rPr>
          <w:snapToGrid w:val="0"/>
          <w:color w:val="auto"/>
          <w:lang w:val="gl-ES"/>
        </w:rPr>
        <w:t xml:space="preserve"> listas, o</w:t>
      </w:r>
      <w:r w:rsidR="00BB1886" w:rsidRPr="00525CBE">
        <w:rPr>
          <w:snapToGrid w:val="0"/>
          <w:color w:val="auto"/>
          <w:lang w:val="gl-ES"/>
        </w:rPr>
        <w:t xml:space="preserve">s postos </w:t>
      </w:r>
      <w:r w:rsidRPr="00525CBE">
        <w:rPr>
          <w:snapToGrid w:val="0"/>
          <w:color w:val="auto"/>
          <w:lang w:val="gl-ES"/>
        </w:rPr>
        <w:t>que continúen reservados a</w:t>
      </w:r>
      <w:r w:rsidR="00BB1886" w:rsidRPr="00525CBE">
        <w:rPr>
          <w:snapToGrid w:val="0"/>
          <w:color w:val="auto"/>
          <w:lang w:val="gl-ES"/>
        </w:rPr>
        <w:t xml:space="preserve"> persoal laboral cubriranse</w:t>
      </w:r>
      <w:r w:rsidR="00B04FFC" w:rsidRPr="00525CBE">
        <w:rPr>
          <w:snapToGrid w:val="0"/>
          <w:color w:val="auto"/>
          <w:lang w:val="gl-ES"/>
        </w:rPr>
        <w:t xml:space="preserve">, con carácter transitorio, </w:t>
      </w:r>
      <w:r w:rsidR="00D61A9F" w:rsidRPr="00525CBE">
        <w:rPr>
          <w:snapToGrid w:val="0"/>
          <w:color w:val="auto"/>
          <w:lang w:val="gl-ES"/>
        </w:rPr>
        <w:t xml:space="preserve">coas </w:t>
      </w:r>
      <w:r w:rsidR="001324A3" w:rsidRPr="00525CBE">
        <w:rPr>
          <w:snapToGrid w:val="0"/>
          <w:color w:val="auto"/>
          <w:lang w:val="gl-ES"/>
        </w:rPr>
        <w:t>listas de natureza funcionarial</w:t>
      </w:r>
      <w:r w:rsidR="00BB1886" w:rsidRPr="00525CBE">
        <w:rPr>
          <w:snapToGrid w:val="0"/>
          <w:color w:val="auto"/>
          <w:lang w:val="gl-ES"/>
        </w:rPr>
        <w:t xml:space="preserve"> do corpo, escala ou especialidade declarados equivalentes.</w:t>
      </w:r>
    </w:p>
    <w:p w:rsidR="0038496D" w:rsidRPr="009A3623" w:rsidRDefault="008A6685">
      <w:pPr>
        <w:autoSpaceDE w:val="0"/>
        <w:autoSpaceDN w:val="0"/>
        <w:adjustRightInd w:val="0"/>
        <w:spacing w:before="340"/>
        <w:jc w:val="both"/>
        <w:rPr>
          <w:b/>
          <w:color w:val="auto"/>
          <w:lang w:val="gl-ES" w:eastAsia="gl-ES"/>
        </w:rPr>
      </w:pPr>
      <w:r w:rsidRPr="009A3623">
        <w:rPr>
          <w:b/>
          <w:i/>
          <w:color w:val="auto"/>
          <w:lang w:val="gl-ES" w:eastAsia="gl-ES"/>
        </w:rPr>
        <w:t>Disposición derradeira única.</w:t>
      </w:r>
      <w:r w:rsidRPr="009A3623">
        <w:rPr>
          <w:b/>
          <w:color w:val="auto"/>
          <w:lang w:val="gl-ES" w:eastAsia="gl-ES"/>
        </w:rPr>
        <w:t xml:space="preserve"> </w:t>
      </w:r>
      <w:r w:rsidRPr="009A3623">
        <w:rPr>
          <w:b/>
          <w:i/>
          <w:iCs/>
          <w:color w:val="auto"/>
          <w:lang w:val="gl-ES" w:eastAsia="gl-ES"/>
        </w:rPr>
        <w:t xml:space="preserve">Entrada en vigor </w:t>
      </w:r>
    </w:p>
    <w:p w:rsidR="0038496D" w:rsidRPr="009A3623" w:rsidRDefault="008A6685">
      <w:pPr>
        <w:autoSpaceDE w:val="0"/>
        <w:autoSpaceDN w:val="0"/>
        <w:adjustRightInd w:val="0"/>
        <w:spacing w:before="340"/>
        <w:jc w:val="both"/>
        <w:rPr>
          <w:color w:val="auto"/>
          <w:lang w:val="gl-ES" w:eastAsia="gl-ES"/>
        </w:rPr>
      </w:pPr>
      <w:r w:rsidRPr="009A3623">
        <w:rPr>
          <w:color w:val="auto"/>
          <w:lang w:val="gl-ES" w:eastAsia="gl-ES"/>
        </w:rPr>
        <w:t xml:space="preserve">Esta orde entrará en vigor o día seguinte ao da súa publicación no </w:t>
      </w:r>
      <w:r w:rsidRPr="009A3623">
        <w:rPr>
          <w:i/>
          <w:iCs/>
          <w:color w:val="auto"/>
          <w:lang w:val="gl-ES" w:eastAsia="gl-ES"/>
        </w:rPr>
        <w:t>Diario Oficial de Galicia</w:t>
      </w:r>
      <w:r w:rsidRPr="009A3623">
        <w:rPr>
          <w:color w:val="auto"/>
          <w:lang w:val="gl-ES" w:eastAsia="gl-ES"/>
        </w:rPr>
        <w:t xml:space="preserve">. </w:t>
      </w:r>
    </w:p>
    <w:p w:rsidR="0038496D" w:rsidRPr="009A3623" w:rsidRDefault="008A6685">
      <w:pPr>
        <w:autoSpaceDE w:val="0"/>
        <w:autoSpaceDN w:val="0"/>
        <w:adjustRightInd w:val="0"/>
        <w:spacing w:before="340"/>
        <w:jc w:val="both"/>
        <w:rPr>
          <w:color w:val="auto"/>
          <w:lang w:val="gl-ES" w:eastAsia="gl-ES"/>
        </w:rPr>
      </w:pPr>
      <w:r w:rsidRPr="009A3623">
        <w:rPr>
          <w:color w:val="auto"/>
          <w:lang w:val="gl-ES" w:eastAsia="gl-ES"/>
        </w:rPr>
        <w:t xml:space="preserve">Santiago de Compostela, </w:t>
      </w:r>
    </w:p>
    <w:p w:rsidR="0038496D" w:rsidRPr="009A3623" w:rsidRDefault="008A6685">
      <w:pPr>
        <w:widowControl w:val="0"/>
        <w:jc w:val="both"/>
        <w:rPr>
          <w:snapToGrid w:val="0"/>
          <w:color w:val="auto"/>
          <w:lang w:val="gl-ES"/>
        </w:rPr>
      </w:pPr>
      <w:r w:rsidRPr="009A3623">
        <w:rPr>
          <w:snapToGrid w:val="0"/>
          <w:color w:val="auto"/>
          <w:lang w:val="gl-ES"/>
        </w:rPr>
        <w:t>Valeriano Martínez García</w:t>
      </w:r>
    </w:p>
    <w:p w:rsidR="0038496D" w:rsidRPr="009A3623" w:rsidRDefault="008A6685">
      <w:pPr>
        <w:widowControl w:val="0"/>
        <w:jc w:val="both"/>
        <w:rPr>
          <w:snapToGrid w:val="0"/>
          <w:color w:val="auto"/>
          <w:lang w:val="gl-ES"/>
        </w:rPr>
      </w:pPr>
      <w:r w:rsidRPr="009A3623">
        <w:rPr>
          <w:snapToGrid w:val="0"/>
          <w:color w:val="auto"/>
          <w:lang w:val="gl-ES"/>
        </w:rPr>
        <w:t>Conselleiro de Facenda e Administración Pública</w:t>
      </w:r>
    </w:p>
    <w:p w:rsidR="0038496D" w:rsidRPr="009A3623" w:rsidRDefault="0038496D">
      <w:pPr>
        <w:widowControl w:val="0"/>
        <w:jc w:val="both"/>
        <w:rPr>
          <w:snapToGrid w:val="0"/>
          <w:color w:val="auto"/>
          <w:lang w:val="gl-ES"/>
        </w:rPr>
      </w:pPr>
    </w:p>
    <w:p w:rsidR="0038496D" w:rsidRPr="009A3623" w:rsidRDefault="0038496D">
      <w:pPr>
        <w:widowControl w:val="0"/>
        <w:jc w:val="both"/>
        <w:rPr>
          <w:snapToGrid w:val="0"/>
          <w:color w:val="auto"/>
          <w:lang w:val="gl-ES"/>
        </w:rPr>
      </w:pPr>
    </w:p>
    <w:p w:rsidR="0038496D" w:rsidRPr="009A3623" w:rsidRDefault="0038496D">
      <w:pPr>
        <w:jc w:val="both"/>
        <w:rPr>
          <w:color w:val="auto"/>
          <w:lang w:val="gl-ES"/>
        </w:rPr>
      </w:pPr>
    </w:p>
    <w:sectPr w:rsidR="0038496D" w:rsidRPr="009A3623">
      <w:headerReference w:type="default" r:id="rId14"/>
      <w:footerReference w:type="default" r:id="rId15"/>
      <w:type w:val="continuous"/>
      <w:pgSz w:w="11906" w:h="16838"/>
      <w:pgMar w:top="1134" w:right="1701" w:bottom="567" w:left="1701" w:header="425" w:footer="4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38" w:rsidRDefault="00EF7638">
      <w:r>
        <w:separator/>
      </w:r>
    </w:p>
  </w:endnote>
  <w:endnote w:type="continuationSeparator" w:id="0">
    <w:p w:rsidR="00EF7638" w:rsidRDefault="00EF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LT St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D" w:rsidRDefault="0038496D">
    <w:pPr>
      <w:pStyle w:val="Piedepgina"/>
      <w:jc w:val="right"/>
    </w:pPr>
  </w:p>
  <w:p w:rsidR="0038496D" w:rsidRDefault="008A6685">
    <w:pPr>
      <w:pStyle w:val="Piedepgina"/>
    </w:pPr>
    <w:r>
      <w:rPr>
        <w:noProof/>
        <w:lang w:val="gl-ES" w:eastAsia="gl-ES"/>
      </w:rPr>
      <w:drawing>
        <wp:inline distT="0" distB="0" distL="0" distR="0">
          <wp:extent cx="1304925" cy="247650"/>
          <wp:effectExtent l="0" t="0" r="9525" b="0"/>
          <wp:docPr id="4" name="Imagen 4" descr="xacobe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xacobe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492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38" w:rsidRDefault="00EF7638">
      <w:r>
        <w:separator/>
      </w:r>
    </w:p>
  </w:footnote>
  <w:footnote w:type="continuationSeparator" w:id="0">
    <w:p w:rsidR="00EF7638" w:rsidRDefault="00EF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7" w:type="dxa"/>
      <w:tblInd w:w="-650" w:type="dxa"/>
      <w:tblCellMar>
        <w:left w:w="70" w:type="dxa"/>
        <w:right w:w="70" w:type="dxa"/>
      </w:tblCellMar>
      <w:tblLook w:val="04A0" w:firstRow="1" w:lastRow="0" w:firstColumn="1" w:lastColumn="0" w:noHBand="0" w:noVBand="1"/>
    </w:tblPr>
    <w:tblGrid>
      <w:gridCol w:w="10617"/>
    </w:tblGrid>
    <w:tr w:rsidR="0038496D">
      <w:trPr>
        <w:trHeight w:val="1274"/>
      </w:trPr>
      <w:tc>
        <w:tcPr>
          <w:tcW w:w="10477" w:type="dxa"/>
        </w:tcPr>
        <w:tbl>
          <w:tblPr>
            <w:tblW w:w="10477" w:type="dxa"/>
            <w:tblCellMar>
              <w:left w:w="70" w:type="dxa"/>
              <w:right w:w="70" w:type="dxa"/>
            </w:tblCellMar>
            <w:tblLook w:val="04A0" w:firstRow="1" w:lastRow="0" w:firstColumn="1" w:lastColumn="0" w:noHBand="0" w:noVBand="1"/>
          </w:tblPr>
          <w:tblGrid>
            <w:gridCol w:w="10477"/>
          </w:tblGrid>
          <w:tr w:rsidR="0038496D">
            <w:trPr>
              <w:trHeight w:val="1135"/>
            </w:trPr>
            <w:tc>
              <w:tcPr>
                <w:tcW w:w="10477" w:type="dxa"/>
              </w:tcPr>
              <w:tbl>
                <w:tblPr>
                  <w:tblpPr w:leftFromText="141" w:rightFromText="141" w:vertAnchor="text" w:horzAnchor="margin" w:tblpY="-250"/>
                  <w:tblOverlap w:val="never"/>
                  <w:tblW w:w="5000" w:type="pct"/>
                  <w:tblCellMar>
                    <w:left w:w="70" w:type="dxa"/>
                    <w:right w:w="70" w:type="dxa"/>
                  </w:tblCellMar>
                  <w:tblLook w:val="04A0" w:firstRow="1" w:lastRow="0" w:firstColumn="1" w:lastColumn="0" w:noHBand="0" w:noVBand="1"/>
                </w:tblPr>
                <w:tblGrid>
                  <w:gridCol w:w="10337"/>
                </w:tblGrid>
                <w:tr w:rsidR="0038496D">
                  <w:trPr>
                    <w:trHeight w:val="1078"/>
                  </w:trPr>
                  <w:tc>
                    <w:tcPr>
                      <w:tcW w:w="5000" w:type="pct"/>
                    </w:tcPr>
                    <w:tbl>
                      <w:tblPr>
                        <w:tblpPr w:leftFromText="141" w:rightFromText="141" w:vertAnchor="text" w:horzAnchor="margin" w:tblpY="-250"/>
                        <w:tblOverlap w:val="never"/>
                        <w:tblW w:w="0" w:type="auto"/>
                        <w:tblCellMar>
                          <w:left w:w="0" w:type="dxa"/>
                          <w:right w:w="70" w:type="dxa"/>
                        </w:tblCellMar>
                        <w:tblLook w:val="04A0" w:firstRow="1" w:lastRow="0" w:firstColumn="1" w:lastColumn="0" w:noHBand="0" w:noVBand="1"/>
                      </w:tblPr>
                      <w:tblGrid>
                        <w:gridCol w:w="580"/>
                      </w:tblGrid>
                      <w:tr w:rsidR="0038496D">
                        <w:tc>
                          <w:tcPr>
                            <w:tcW w:w="0" w:type="auto"/>
                          </w:tcPr>
                          <w:p w:rsidR="0038496D" w:rsidRDefault="008A6685">
                            <w:pPr>
                              <w:widowControl w:val="0"/>
                              <w:tabs>
                                <w:tab w:val="center" w:pos="4252"/>
                                <w:tab w:val="right" w:pos="8504"/>
                              </w:tabs>
                              <w:rPr>
                                <w:rFonts w:ascii="Courier New" w:hAnsi="Courier New"/>
                                <w:snapToGrid w:val="0"/>
                                <w:color w:val="auto"/>
                                <w:szCs w:val="20"/>
                                <w:lang w:val="gl-ES"/>
                              </w:rPr>
                            </w:pPr>
                            <w:r>
                              <w:rPr>
                                <w:rFonts w:ascii="Courier New" w:hAnsi="Courier New"/>
                                <w:noProof/>
                                <w:color w:val="auto"/>
                                <w:szCs w:val="20"/>
                                <w:lang w:val="gl-ES" w:eastAsia="gl-ES"/>
                              </w:rPr>
                              <w:drawing>
                                <wp:inline distT="0" distB="0" distL="0" distR="0">
                                  <wp:extent cx="323850" cy="4286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850" cy="428625"/>
                                          </a:xfrm>
                                          <a:prstGeom prst="rect">
                                            <a:avLst/>
                                          </a:prstGeom>
                                          <a:noFill/>
                                          <a:ln>
                                            <a:noFill/>
                                          </a:ln>
                                        </pic:spPr>
                                      </pic:pic>
                                    </a:graphicData>
                                  </a:graphic>
                                </wp:inline>
                              </w:drawing>
                            </w:r>
                          </w:p>
                        </w:tc>
                      </w:tr>
                    </w:tbl>
                    <w:p w:rsidR="0038496D" w:rsidRDefault="008A6685">
                      <w:pPr>
                        <w:widowControl w:val="0"/>
                        <w:rPr>
                          <w:rFonts w:ascii="Arial" w:eastAsia="Batang" w:hAnsi="Arial" w:cs="Arial"/>
                          <w:snapToGrid w:val="0"/>
                          <w:color w:val="auto"/>
                          <w:sz w:val="16"/>
                          <w:szCs w:val="16"/>
                          <w:lang w:val="gl-ES"/>
                        </w:rPr>
                      </w:pPr>
                      <w:r>
                        <w:rPr>
                          <w:rFonts w:ascii="Helvetica LT Std" w:hAnsi="Helvetica LT Std"/>
                          <w:noProof/>
                          <w:color w:val="auto"/>
                          <w:szCs w:val="20"/>
                          <w:lang w:val="gl-ES" w:eastAsia="gl-ES"/>
                        </w:rPr>
                        <w:drawing>
                          <wp:anchor distT="0" distB="0" distL="114300" distR="114300" simplePos="0" relativeHeight="251659264" behindDoc="1" locked="0" layoutInCell="1" allowOverlap="1">
                            <wp:simplePos x="0" y="0"/>
                            <wp:positionH relativeFrom="column">
                              <wp:posOffset>4309110</wp:posOffset>
                            </wp:positionH>
                            <wp:positionV relativeFrom="paragraph">
                              <wp:posOffset>78105</wp:posOffset>
                            </wp:positionV>
                            <wp:extent cx="1742440" cy="491490"/>
                            <wp:effectExtent l="0" t="0" r="0" b="3810"/>
                            <wp:wrapTight wrapText="bothSides">
                              <wp:wrapPolygon edited="0">
                                <wp:start x="8974" y="0"/>
                                <wp:lineTo x="4487" y="3349"/>
                                <wp:lineTo x="3306" y="5860"/>
                                <wp:lineTo x="3778" y="13395"/>
                                <wp:lineTo x="0" y="16744"/>
                                <wp:lineTo x="0" y="20930"/>
                                <wp:lineTo x="3070" y="20930"/>
                                <wp:lineTo x="4015" y="20930"/>
                                <wp:lineTo x="17239" y="14233"/>
                                <wp:lineTo x="17239" y="13395"/>
                                <wp:lineTo x="18184" y="6698"/>
                                <wp:lineTo x="16531" y="1674"/>
                                <wp:lineTo x="10391" y="0"/>
                                <wp:lineTo x="8974" y="0"/>
                              </wp:wrapPolygon>
                            </wp:wrapTight>
                            <wp:docPr id="2" name="Imagen 2" descr="galici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alicia_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42440" cy="491490"/>
                                    </a:xfrm>
                                    <a:prstGeom prst="rect">
                                      <a:avLst/>
                                    </a:prstGeom>
                                    <a:noFill/>
                                    <a:ln>
                                      <a:noFill/>
                                    </a:ln>
                                  </pic:spPr>
                                </pic:pic>
                              </a:graphicData>
                            </a:graphic>
                          </wp:anchor>
                        </w:drawing>
                      </w:r>
                      <w:r>
                        <w:rPr>
                          <w:rFonts w:ascii="Courier New" w:hAnsi="Courier New"/>
                          <w:snapToGrid w:val="0"/>
                          <w:color w:val="auto"/>
                          <w:szCs w:val="20"/>
                          <w:lang w:val="gl-ES"/>
                        </w:rPr>
                        <w:object w:dxaOrig="20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3.5pt" o:ole="">
                            <v:imagedata r:id="rId3" o:title=""/>
                          </v:shape>
                          <o:OLEObject Type="Embed" ProgID="PBrush" ShapeID="_x0000_i1025" DrawAspect="Content" ObjectID="_1681107915" r:id="rId4"/>
                        </w:object>
                      </w:r>
                    </w:p>
                    <w:p w:rsidR="0038496D" w:rsidRDefault="0038496D">
                      <w:pPr>
                        <w:widowControl w:val="0"/>
                        <w:rPr>
                          <w:rFonts w:ascii="Arial" w:eastAsia="Batang" w:hAnsi="Arial" w:cs="Arial"/>
                          <w:snapToGrid w:val="0"/>
                          <w:color w:val="auto"/>
                          <w:sz w:val="4"/>
                          <w:szCs w:val="4"/>
                          <w:lang w:val="gl-ES"/>
                        </w:rPr>
                      </w:pPr>
                    </w:p>
                    <w:p w:rsidR="0038496D" w:rsidRDefault="008A6685">
                      <w:pPr>
                        <w:widowControl w:val="0"/>
                        <w:rPr>
                          <w:rFonts w:ascii="Arial" w:eastAsia="Batang" w:hAnsi="Arial" w:cs="Arial"/>
                          <w:snapToGrid w:val="0"/>
                          <w:color w:val="auto"/>
                          <w:sz w:val="15"/>
                          <w:szCs w:val="15"/>
                          <w:lang w:val="gl-ES"/>
                        </w:rPr>
                      </w:pPr>
                      <w:r>
                        <w:rPr>
                          <w:rFonts w:ascii="Arial" w:eastAsia="Batang" w:hAnsi="Arial" w:cs="Arial"/>
                          <w:snapToGrid w:val="0"/>
                          <w:color w:val="auto"/>
                          <w:sz w:val="15"/>
                          <w:szCs w:val="15"/>
                          <w:lang w:val="gl-ES"/>
                        </w:rPr>
                        <w:t>CONSELLERÍA DE FACENDA</w:t>
                      </w:r>
                    </w:p>
                    <w:p w:rsidR="0038496D" w:rsidRDefault="008A6685">
                      <w:pPr>
                        <w:widowControl w:val="0"/>
                        <w:rPr>
                          <w:rFonts w:ascii="Arial" w:eastAsia="Batang" w:hAnsi="Arial" w:cs="Arial"/>
                          <w:snapToGrid w:val="0"/>
                          <w:color w:val="auto"/>
                          <w:sz w:val="15"/>
                          <w:szCs w:val="15"/>
                          <w:lang w:val="gl-ES"/>
                        </w:rPr>
                      </w:pPr>
                      <w:r>
                        <w:rPr>
                          <w:rFonts w:ascii="Arial" w:eastAsia="Batang" w:hAnsi="Arial" w:cs="Arial"/>
                          <w:snapToGrid w:val="0"/>
                          <w:color w:val="auto"/>
                          <w:sz w:val="15"/>
                          <w:szCs w:val="15"/>
                          <w:lang w:val="gl-ES"/>
                        </w:rPr>
                        <w:t>E ADMINISTRACION PÚBLICA</w:t>
                      </w:r>
                    </w:p>
                    <w:p w:rsidR="0038496D" w:rsidRDefault="008A6685">
                      <w:pPr>
                        <w:widowControl w:val="0"/>
                        <w:tabs>
                          <w:tab w:val="center" w:pos="4252"/>
                          <w:tab w:val="right" w:pos="8504"/>
                        </w:tabs>
                        <w:rPr>
                          <w:rFonts w:ascii="Helvetica LT Std" w:hAnsi="Helvetica LT Std"/>
                          <w:snapToGrid w:val="0"/>
                          <w:color w:val="auto"/>
                          <w:szCs w:val="20"/>
                          <w:lang w:val="gl-ES"/>
                        </w:rPr>
                      </w:pPr>
                      <w:r>
                        <w:rPr>
                          <w:rFonts w:ascii="Arial" w:hAnsi="Arial" w:cs="Arial"/>
                          <w:snapToGrid w:val="0"/>
                          <w:color w:val="auto"/>
                          <w:sz w:val="15"/>
                          <w:szCs w:val="15"/>
                          <w:lang w:val="gl-ES"/>
                        </w:rPr>
                        <w:t>Dirección Xeral da Función Pública</w:t>
                      </w:r>
                    </w:p>
                  </w:tc>
                </w:tr>
              </w:tbl>
              <w:p w:rsidR="0038496D" w:rsidRDefault="008A6685">
                <w:pPr>
                  <w:widowControl w:val="0"/>
                  <w:rPr>
                    <w:rFonts w:ascii="Arial" w:hAnsi="Arial" w:cs="Arial"/>
                    <w:snapToGrid w:val="0"/>
                    <w:color w:val="auto"/>
                    <w:szCs w:val="20"/>
                    <w:lang w:val="gl-ES"/>
                  </w:rPr>
                </w:pPr>
                <w:r>
                  <w:rPr>
                    <w:rFonts w:ascii="Calibri" w:hAnsi="Calibri"/>
                    <w:noProof/>
                    <w:color w:val="auto"/>
                    <w:sz w:val="3276"/>
                    <w:szCs w:val="3276"/>
                    <w:lang w:val="gl-ES" w:eastAsia="gl-ES"/>
                  </w:rPr>
                  <mc:AlternateContent>
                    <mc:Choice Requires="wps">
                      <w:drawing>
                        <wp:anchor distT="0" distB="0" distL="114300" distR="114300" simplePos="0" relativeHeight="251660288" behindDoc="0" locked="0" layoutInCell="1" allowOverlap="1">
                          <wp:simplePos x="0" y="0"/>
                          <wp:positionH relativeFrom="column">
                            <wp:posOffset>2587625</wp:posOffset>
                          </wp:positionH>
                          <wp:positionV relativeFrom="paragraph">
                            <wp:posOffset>-10160</wp:posOffset>
                          </wp:positionV>
                          <wp:extent cx="2090420" cy="702310"/>
                          <wp:effectExtent l="0" t="0" r="0" b="31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702310"/>
                                  </a:xfrm>
                                  <a:prstGeom prst="rect">
                                    <a:avLst/>
                                  </a:prstGeom>
                                  <a:noFill/>
                                  <a:ln>
                                    <a:noFill/>
                                  </a:ln>
                                </wps:spPr>
                                <wps:txbx>
                                  <w:txbxContent>
                                    <w:p w:rsidR="0038496D" w:rsidRDefault="008A6685">
                                      <w:pPr>
                                        <w:rPr>
                                          <w:rFonts w:ascii="Calibri" w:hAnsi="Calibri" w:cs="Calibri"/>
                                          <w:sz w:val="16"/>
                                          <w:szCs w:val="16"/>
                                        </w:rPr>
                                      </w:pPr>
                                      <w:r>
                                        <w:rPr>
                                          <w:rFonts w:ascii="Calibri" w:hAnsi="Calibri" w:cs="Calibri"/>
                                          <w:sz w:val="16"/>
                                          <w:szCs w:val="16"/>
                                        </w:rPr>
                                        <w:t>Edificio Administrativo San Caetano, 1-2º</w:t>
                                      </w:r>
                                    </w:p>
                                    <w:p w:rsidR="0038496D" w:rsidRDefault="008A6685">
                                      <w:pPr>
                                        <w:rPr>
                                          <w:rFonts w:ascii="Calibri" w:hAnsi="Calibri" w:cs="Calibri"/>
                                          <w:sz w:val="16"/>
                                          <w:szCs w:val="16"/>
                                        </w:rPr>
                                      </w:pPr>
                                      <w:r>
                                        <w:rPr>
                                          <w:rFonts w:ascii="Calibri" w:hAnsi="Calibri" w:cs="Calibri"/>
                                          <w:sz w:val="16"/>
                                          <w:szCs w:val="16"/>
                                        </w:rPr>
                                        <w:t>15781 SANTIAGO DE COMPOSTELA</w:t>
                                      </w:r>
                                    </w:p>
                                    <w:p w:rsidR="0038496D" w:rsidRDefault="008A6685">
                                      <w:pPr>
                                        <w:rPr>
                                          <w:rFonts w:ascii="Calibri" w:hAnsi="Calibri" w:cs="Calibri"/>
                                          <w:sz w:val="16"/>
                                          <w:szCs w:val="16"/>
                                        </w:rPr>
                                      </w:pPr>
                                      <w:r>
                                        <w:rPr>
                                          <w:rFonts w:ascii="Calibri" w:hAnsi="Calibri" w:cs="Calibri"/>
                                          <w:sz w:val="16"/>
                                          <w:szCs w:val="16"/>
                                        </w:rPr>
                                        <w:t>Teléfono 981 545 227 – Fax 981 545 225</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203.75pt;margin-top:-.8pt;width:164.6pt;height:5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" filled="f" stroked="f">
                          <v:textbox>
                            <w:txbxContent>
                              <w:p w:rsidR="0038496D" w:rsidRDefault="008A6685">
                                <w:pPr>
                                  <w:rPr>
                                    <w:rFonts w:ascii="Calibri" w:hAnsi="Calibri" w:cs="Calibri"/>
                                    <w:sz w:val="16"/>
                                    <w:szCs w:val="16"/>
                                  </w:rPr>
                                </w:pPr>
                                <w:r>
                                  <w:rPr>
                                    <w:rFonts w:ascii="Calibri" w:hAnsi="Calibri" w:cs="Calibri"/>
                                    <w:sz w:val="16"/>
                                    <w:szCs w:val="16"/>
                                  </w:rPr>
                                  <w:t>Edificio Administrativo San Caetano, 1-2º</w:t>
                                </w:r>
                              </w:p>
                              <w:p w:rsidR="0038496D" w:rsidRDefault="008A6685">
                                <w:pPr>
                                  <w:rPr>
                                    <w:rFonts w:ascii="Calibri" w:hAnsi="Calibri" w:cs="Calibri"/>
                                    <w:sz w:val="16"/>
                                    <w:szCs w:val="16"/>
                                  </w:rPr>
                                </w:pPr>
                                <w:r>
                                  <w:rPr>
                                    <w:rFonts w:ascii="Calibri" w:hAnsi="Calibri" w:cs="Calibri"/>
                                    <w:sz w:val="16"/>
                                    <w:szCs w:val="16"/>
                                  </w:rPr>
                                  <w:t>15781 SANTIAGO DE COMPOSTELA</w:t>
                                </w:r>
                              </w:p>
                              <w:p w:rsidR="0038496D" w:rsidRDefault="008A6685">
                                <w:pPr>
                                  <w:rPr>
                                    <w:rFonts w:ascii="Calibri" w:hAnsi="Calibri" w:cs="Calibri"/>
                                    <w:sz w:val="16"/>
                                    <w:szCs w:val="16"/>
                                  </w:rPr>
                                </w:pPr>
                                <w:r>
                                  <w:rPr>
                                    <w:rFonts w:ascii="Calibri" w:hAnsi="Calibri" w:cs="Calibri"/>
                                    <w:sz w:val="16"/>
                                    <w:szCs w:val="16"/>
                                  </w:rPr>
                                  <w:t>Teléfono 981 545 227 – Fax 981 545 225</w:t>
                                </w:r>
                              </w:p>
                            </w:txbxContent>
                          </v:textbox>
                        </v:shape>
                      </w:pict>
                    </mc:Fallback>
                  </mc:AlternateContent>
                </w:r>
              </w:p>
            </w:tc>
          </w:tr>
        </w:tbl>
        <w:p w:rsidR="0038496D" w:rsidRDefault="0038496D">
          <w:pPr>
            <w:widowControl w:val="0"/>
            <w:rPr>
              <w:rFonts w:ascii="Courier New" w:hAnsi="Courier New"/>
              <w:snapToGrid w:val="0"/>
              <w:color w:val="auto"/>
              <w:szCs w:val="20"/>
              <w:lang w:val="gl-ES"/>
            </w:rPr>
          </w:pPr>
        </w:p>
      </w:tc>
    </w:tr>
  </w:tbl>
  <w:p w:rsidR="0038496D" w:rsidRDefault="0038496D">
    <w:pPr>
      <w:pStyle w:val="Encabezado"/>
      <w:ind w:firstLine="708"/>
      <w:rPr>
        <w:lang w:val="g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77"/>
    <w:multiLevelType w:val="hybridMultilevel"/>
    <w:tmpl w:val="E74E2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7E2539"/>
    <w:multiLevelType w:val="hybridMultilevel"/>
    <w:tmpl w:val="B4EEC036"/>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
    <w:nsid w:val="19AD44EA"/>
    <w:multiLevelType w:val="hybridMultilevel"/>
    <w:tmpl w:val="F8D0094C"/>
    <w:lvl w:ilvl="0" w:tplc="0C0A000F">
      <w:start w:val="1"/>
      <w:numFmt w:val="decimal"/>
      <w:lvlText w:val="%1."/>
      <w:lvlJc w:val="left"/>
      <w:pPr>
        <w:ind w:left="8299" w:hanging="360"/>
      </w:pPr>
      <w:rPr>
        <w:rFonts w:hint="default"/>
      </w:rPr>
    </w:lvl>
    <w:lvl w:ilvl="1" w:tplc="0C0A0019" w:tentative="1">
      <w:start w:val="1"/>
      <w:numFmt w:val="lowerLetter"/>
      <w:lvlText w:val="%2."/>
      <w:lvlJc w:val="left"/>
      <w:pPr>
        <w:ind w:left="9019" w:hanging="360"/>
      </w:pPr>
    </w:lvl>
    <w:lvl w:ilvl="2" w:tplc="0C0A001B" w:tentative="1">
      <w:start w:val="1"/>
      <w:numFmt w:val="lowerRoman"/>
      <w:lvlText w:val="%3."/>
      <w:lvlJc w:val="right"/>
      <w:pPr>
        <w:ind w:left="9739" w:hanging="180"/>
      </w:pPr>
    </w:lvl>
    <w:lvl w:ilvl="3" w:tplc="0C0A000F" w:tentative="1">
      <w:start w:val="1"/>
      <w:numFmt w:val="decimal"/>
      <w:lvlText w:val="%4."/>
      <w:lvlJc w:val="left"/>
      <w:pPr>
        <w:ind w:left="10459" w:hanging="360"/>
      </w:pPr>
    </w:lvl>
    <w:lvl w:ilvl="4" w:tplc="0C0A0019" w:tentative="1">
      <w:start w:val="1"/>
      <w:numFmt w:val="lowerLetter"/>
      <w:lvlText w:val="%5."/>
      <w:lvlJc w:val="left"/>
      <w:pPr>
        <w:ind w:left="11179" w:hanging="360"/>
      </w:pPr>
    </w:lvl>
    <w:lvl w:ilvl="5" w:tplc="0C0A001B" w:tentative="1">
      <w:start w:val="1"/>
      <w:numFmt w:val="lowerRoman"/>
      <w:lvlText w:val="%6."/>
      <w:lvlJc w:val="right"/>
      <w:pPr>
        <w:ind w:left="11899" w:hanging="180"/>
      </w:pPr>
    </w:lvl>
    <w:lvl w:ilvl="6" w:tplc="0C0A000F" w:tentative="1">
      <w:start w:val="1"/>
      <w:numFmt w:val="decimal"/>
      <w:lvlText w:val="%7."/>
      <w:lvlJc w:val="left"/>
      <w:pPr>
        <w:ind w:left="12619" w:hanging="360"/>
      </w:pPr>
    </w:lvl>
    <w:lvl w:ilvl="7" w:tplc="0C0A0019" w:tentative="1">
      <w:start w:val="1"/>
      <w:numFmt w:val="lowerLetter"/>
      <w:lvlText w:val="%8."/>
      <w:lvlJc w:val="left"/>
      <w:pPr>
        <w:ind w:left="13339" w:hanging="360"/>
      </w:pPr>
    </w:lvl>
    <w:lvl w:ilvl="8" w:tplc="0C0A001B" w:tentative="1">
      <w:start w:val="1"/>
      <w:numFmt w:val="lowerRoman"/>
      <w:lvlText w:val="%9."/>
      <w:lvlJc w:val="right"/>
      <w:pPr>
        <w:ind w:left="14059" w:hanging="180"/>
      </w:pPr>
    </w:lvl>
  </w:abstractNum>
  <w:abstractNum w:abstractNumId="3">
    <w:nsid w:val="2A2D476E"/>
    <w:multiLevelType w:val="hybridMultilevel"/>
    <w:tmpl w:val="FF343028"/>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
    <w:nsid w:val="7AE868F1"/>
    <w:multiLevelType w:val="hybridMultilevel"/>
    <w:tmpl w:val="230E2A92"/>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2C"/>
    <w:rsid w:val="000056BD"/>
    <w:rsid w:val="00007F67"/>
    <w:rsid w:val="00011F27"/>
    <w:rsid w:val="00012520"/>
    <w:rsid w:val="00020BDF"/>
    <w:rsid w:val="00024130"/>
    <w:rsid w:val="00024F30"/>
    <w:rsid w:val="00032355"/>
    <w:rsid w:val="000342B5"/>
    <w:rsid w:val="00046E28"/>
    <w:rsid w:val="000637ED"/>
    <w:rsid w:val="00063FDA"/>
    <w:rsid w:val="00073465"/>
    <w:rsid w:val="00075332"/>
    <w:rsid w:val="00083DB2"/>
    <w:rsid w:val="0008609F"/>
    <w:rsid w:val="000949B6"/>
    <w:rsid w:val="00095FB0"/>
    <w:rsid w:val="000963C6"/>
    <w:rsid w:val="000A2967"/>
    <w:rsid w:val="000A72D6"/>
    <w:rsid w:val="000B6CB8"/>
    <w:rsid w:val="000C1DB0"/>
    <w:rsid w:val="000C2D5B"/>
    <w:rsid w:val="000C3AEF"/>
    <w:rsid w:val="000C5DC8"/>
    <w:rsid w:val="000D166B"/>
    <w:rsid w:val="000D3CAF"/>
    <w:rsid w:val="000D4CBE"/>
    <w:rsid w:val="000E1615"/>
    <w:rsid w:val="000E765F"/>
    <w:rsid w:val="000F3BA2"/>
    <w:rsid w:val="001002B0"/>
    <w:rsid w:val="00103C43"/>
    <w:rsid w:val="00104B3E"/>
    <w:rsid w:val="00104EA8"/>
    <w:rsid w:val="00107CC8"/>
    <w:rsid w:val="00114D3C"/>
    <w:rsid w:val="00116D80"/>
    <w:rsid w:val="00120963"/>
    <w:rsid w:val="0012497B"/>
    <w:rsid w:val="001271AE"/>
    <w:rsid w:val="00130131"/>
    <w:rsid w:val="001324A3"/>
    <w:rsid w:val="00132552"/>
    <w:rsid w:val="00134B41"/>
    <w:rsid w:val="001474E2"/>
    <w:rsid w:val="001555A1"/>
    <w:rsid w:val="00155E4A"/>
    <w:rsid w:val="00156113"/>
    <w:rsid w:val="00156C25"/>
    <w:rsid w:val="00156F99"/>
    <w:rsid w:val="001635DC"/>
    <w:rsid w:val="00170239"/>
    <w:rsid w:val="00175FC7"/>
    <w:rsid w:val="00177C34"/>
    <w:rsid w:val="0018784E"/>
    <w:rsid w:val="00195ED0"/>
    <w:rsid w:val="001972E5"/>
    <w:rsid w:val="0019735C"/>
    <w:rsid w:val="001B069D"/>
    <w:rsid w:val="001B0DBE"/>
    <w:rsid w:val="001B2943"/>
    <w:rsid w:val="001B3263"/>
    <w:rsid w:val="001B6B82"/>
    <w:rsid w:val="001C0B1A"/>
    <w:rsid w:val="001C6F09"/>
    <w:rsid w:val="001C6F3C"/>
    <w:rsid w:val="001C7267"/>
    <w:rsid w:val="001E4CA1"/>
    <w:rsid w:val="001E55E6"/>
    <w:rsid w:val="001F2600"/>
    <w:rsid w:val="001F2832"/>
    <w:rsid w:val="00202E5B"/>
    <w:rsid w:val="0020566A"/>
    <w:rsid w:val="00206985"/>
    <w:rsid w:val="00211C34"/>
    <w:rsid w:val="002156CD"/>
    <w:rsid w:val="002173B7"/>
    <w:rsid w:val="0022157A"/>
    <w:rsid w:val="00224BB4"/>
    <w:rsid w:val="00225DCA"/>
    <w:rsid w:val="00230A0A"/>
    <w:rsid w:val="00235A57"/>
    <w:rsid w:val="00245B04"/>
    <w:rsid w:val="00245C14"/>
    <w:rsid w:val="00250E14"/>
    <w:rsid w:val="00251438"/>
    <w:rsid w:val="00260423"/>
    <w:rsid w:val="002653FB"/>
    <w:rsid w:val="00270A67"/>
    <w:rsid w:val="00276E5E"/>
    <w:rsid w:val="002818DD"/>
    <w:rsid w:val="00292C0F"/>
    <w:rsid w:val="002941C2"/>
    <w:rsid w:val="00295F5D"/>
    <w:rsid w:val="002977A3"/>
    <w:rsid w:val="00297B64"/>
    <w:rsid w:val="002B0EFE"/>
    <w:rsid w:val="002B5BA8"/>
    <w:rsid w:val="002C0565"/>
    <w:rsid w:val="002C079D"/>
    <w:rsid w:val="002C2003"/>
    <w:rsid w:val="002D0406"/>
    <w:rsid w:val="002D22E4"/>
    <w:rsid w:val="002D3544"/>
    <w:rsid w:val="002D78E8"/>
    <w:rsid w:val="002F31C0"/>
    <w:rsid w:val="003009C6"/>
    <w:rsid w:val="003029AC"/>
    <w:rsid w:val="003037BD"/>
    <w:rsid w:val="00303B41"/>
    <w:rsid w:val="00310E2B"/>
    <w:rsid w:val="00315381"/>
    <w:rsid w:val="00325A8E"/>
    <w:rsid w:val="00333737"/>
    <w:rsid w:val="00340463"/>
    <w:rsid w:val="00343826"/>
    <w:rsid w:val="003442D0"/>
    <w:rsid w:val="00365203"/>
    <w:rsid w:val="00367A4F"/>
    <w:rsid w:val="003710E4"/>
    <w:rsid w:val="00371D04"/>
    <w:rsid w:val="00373BC8"/>
    <w:rsid w:val="00374C53"/>
    <w:rsid w:val="003760CC"/>
    <w:rsid w:val="0038496D"/>
    <w:rsid w:val="00392AF5"/>
    <w:rsid w:val="003936EB"/>
    <w:rsid w:val="0039592F"/>
    <w:rsid w:val="003A22CB"/>
    <w:rsid w:val="003B54E6"/>
    <w:rsid w:val="003D1AA4"/>
    <w:rsid w:val="003D7D50"/>
    <w:rsid w:val="003E334B"/>
    <w:rsid w:val="003E7E45"/>
    <w:rsid w:val="003E7F04"/>
    <w:rsid w:val="003F248D"/>
    <w:rsid w:val="003F450F"/>
    <w:rsid w:val="004025F7"/>
    <w:rsid w:val="00406C8D"/>
    <w:rsid w:val="00410C80"/>
    <w:rsid w:val="00411A60"/>
    <w:rsid w:val="0041302C"/>
    <w:rsid w:val="0042388F"/>
    <w:rsid w:val="00430560"/>
    <w:rsid w:val="004350E7"/>
    <w:rsid w:val="00441BEB"/>
    <w:rsid w:val="00442961"/>
    <w:rsid w:val="004454BA"/>
    <w:rsid w:val="00445862"/>
    <w:rsid w:val="004503AD"/>
    <w:rsid w:val="00457E0C"/>
    <w:rsid w:val="004637B9"/>
    <w:rsid w:val="0046392B"/>
    <w:rsid w:val="00463BED"/>
    <w:rsid w:val="00464390"/>
    <w:rsid w:val="0046495C"/>
    <w:rsid w:val="0047071E"/>
    <w:rsid w:val="004712BC"/>
    <w:rsid w:val="004720D4"/>
    <w:rsid w:val="00474632"/>
    <w:rsid w:val="00475A0C"/>
    <w:rsid w:val="00475E16"/>
    <w:rsid w:val="00481759"/>
    <w:rsid w:val="00490576"/>
    <w:rsid w:val="00491007"/>
    <w:rsid w:val="00491DEB"/>
    <w:rsid w:val="004A2A97"/>
    <w:rsid w:val="004A4A32"/>
    <w:rsid w:val="004A55E6"/>
    <w:rsid w:val="004A66F8"/>
    <w:rsid w:val="004B168A"/>
    <w:rsid w:val="004B3E36"/>
    <w:rsid w:val="004C101F"/>
    <w:rsid w:val="004C6B4A"/>
    <w:rsid w:val="004C7714"/>
    <w:rsid w:val="004D4854"/>
    <w:rsid w:val="004D7DAE"/>
    <w:rsid w:val="004E2D7C"/>
    <w:rsid w:val="004F012C"/>
    <w:rsid w:val="004F081B"/>
    <w:rsid w:val="004F1773"/>
    <w:rsid w:val="004F17F0"/>
    <w:rsid w:val="004F740B"/>
    <w:rsid w:val="00500B15"/>
    <w:rsid w:val="0050162A"/>
    <w:rsid w:val="00501A06"/>
    <w:rsid w:val="00501FC7"/>
    <w:rsid w:val="00504883"/>
    <w:rsid w:val="00507945"/>
    <w:rsid w:val="0051031D"/>
    <w:rsid w:val="00512692"/>
    <w:rsid w:val="00514F3D"/>
    <w:rsid w:val="00515BF4"/>
    <w:rsid w:val="00521102"/>
    <w:rsid w:val="00521CF7"/>
    <w:rsid w:val="00521E4A"/>
    <w:rsid w:val="00521EAB"/>
    <w:rsid w:val="00523EA0"/>
    <w:rsid w:val="00525CBE"/>
    <w:rsid w:val="00531196"/>
    <w:rsid w:val="00535F06"/>
    <w:rsid w:val="0055162F"/>
    <w:rsid w:val="00551C19"/>
    <w:rsid w:val="005566CC"/>
    <w:rsid w:val="0056029D"/>
    <w:rsid w:val="0056286B"/>
    <w:rsid w:val="00563CCB"/>
    <w:rsid w:val="00565060"/>
    <w:rsid w:val="005662B9"/>
    <w:rsid w:val="00567797"/>
    <w:rsid w:val="00570947"/>
    <w:rsid w:val="00572AFD"/>
    <w:rsid w:val="0058793B"/>
    <w:rsid w:val="00591BFC"/>
    <w:rsid w:val="00594DB0"/>
    <w:rsid w:val="005957B7"/>
    <w:rsid w:val="005966D8"/>
    <w:rsid w:val="005A0C47"/>
    <w:rsid w:val="005A12FA"/>
    <w:rsid w:val="005A1BDD"/>
    <w:rsid w:val="005A365B"/>
    <w:rsid w:val="005B3D28"/>
    <w:rsid w:val="005B5F27"/>
    <w:rsid w:val="005B673C"/>
    <w:rsid w:val="005B6FDC"/>
    <w:rsid w:val="005B790F"/>
    <w:rsid w:val="005C0230"/>
    <w:rsid w:val="005C71F2"/>
    <w:rsid w:val="005E0C03"/>
    <w:rsid w:val="005E0DA7"/>
    <w:rsid w:val="005E62D5"/>
    <w:rsid w:val="005E6DC3"/>
    <w:rsid w:val="005E6E87"/>
    <w:rsid w:val="005F6527"/>
    <w:rsid w:val="005F6B8A"/>
    <w:rsid w:val="006045D1"/>
    <w:rsid w:val="00610778"/>
    <w:rsid w:val="00612F97"/>
    <w:rsid w:val="006256C9"/>
    <w:rsid w:val="00625D2B"/>
    <w:rsid w:val="00632B25"/>
    <w:rsid w:val="006376E8"/>
    <w:rsid w:val="00641E93"/>
    <w:rsid w:val="00643008"/>
    <w:rsid w:val="006463B7"/>
    <w:rsid w:val="00654029"/>
    <w:rsid w:val="00655886"/>
    <w:rsid w:val="00661174"/>
    <w:rsid w:val="0066323D"/>
    <w:rsid w:val="006640B8"/>
    <w:rsid w:val="00671013"/>
    <w:rsid w:val="00672E5A"/>
    <w:rsid w:val="00674045"/>
    <w:rsid w:val="00675D0A"/>
    <w:rsid w:val="00680CC6"/>
    <w:rsid w:val="00684059"/>
    <w:rsid w:val="00686C09"/>
    <w:rsid w:val="00686C93"/>
    <w:rsid w:val="00692549"/>
    <w:rsid w:val="00693DF1"/>
    <w:rsid w:val="0069465C"/>
    <w:rsid w:val="00696311"/>
    <w:rsid w:val="006A1A84"/>
    <w:rsid w:val="006A2BC2"/>
    <w:rsid w:val="006A4EF6"/>
    <w:rsid w:val="006A7599"/>
    <w:rsid w:val="006B031F"/>
    <w:rsid w:val="006B13B9"/>
    <w:rsid w:val="006B255E"/>
    <w:rsid w:val="006B2DC5"/>
    <w:rsid w:val="006B3075"/>
    <w:rsid w:val="006B3171"/>
    <w:rsid w:val="006B335F"/>
    <w:rsid w:val="006B5B04"/>
    <w:rsid w:val="006C440C"/>
    <w:rsid w:val="006D50DC"/>
    <w:rsid w:val="006E3117"/>
    <w:rsid w:val="006E57F9"/>
    <w:rsid w:val="006E58B4"/>
    <w:rsid w:val="006E6E28"/>
    <w:rsid w:val="006F3929"/>
    <w:rsid w:val="006F47A9"/>
    <w:rsid w:val="006F4B82"/>
    <w:rsid w:val="006F5553"/>
    <w:rsid w:val="006F6572"/>
    <w:rsid w:val="006F77E1"/>
    <w:rsid w:val="007019AF"/>
    <w:rsid w:val="0070304E"/>
    <w:rsid w:val="00704316"/>
    <w:rsid w:val="00704B81"/>
    <w:rsid w:val="00712578"/>
    <w:rsid w:val="00715F5B"/>
    <w:rsid w:val="00721225"/>
    <w:rsid w:val="00721974"/>
    <w:rsid w:val="00722FC7"/>
    <w:rsid w:val="00724295"/>
    <w:rsid w:val="00733306"/>
    <w:rsid w:val="00733D06"/>
    <w:rsid w:val="00755BA0"/>
    <w:rsid w:val="007572D6"/>
    <w:rsid w:val="00760E6F"/>
    <w:rsid w:val="007639ED"/>
    <w:rsid w:val="00767877"/>
    <w:rsid w:val="00770EE2"/>
    <w:rsid w:val="00776FF8"/>
    <w:rsid w:val="00777E35"/>
    <w:rsid w:val="00784787"/>
    <w:rsid w:val="00784F7E"/>
    <w:rsid w:val="00791FC9"/>
    <w:rsid w:val="00793BCA"/>
    <w:rsid w:val="00794F08"/>
    <w:rsid w:val="0079720A"/>
    <w:rsid w:val="007A14B8"/>
    <w:rsid w:val="007A31F3"/>
    <w:rsid w:val="007A614D"/>
    <w:rsid w:val="007B6B6A"/>
    <w:rsid w:val="007C7AD3"/>
    <w:rsid w:val="007D12AF"/>
    <w:rsid w:val="007D16C9"/>
    <w:rsid w:val="007D27B7"/>
    <w:rsid w:val="007D7AB6"/>
    <w:rsid w:val="007E006A"/>
    <w:rsid w:val="007E66BD"/>
    <w:rsid w:val="007E71FD"/>
    <w:rsid w:val="007E7492"/>
    <w:rsid w:val="007F0C73"/>
    <w:rsid w:val="007F4033"/>
    <w:rsid w:val="008062FA"/>
    <w:rsid w:val="00807AF1"/>
    <w:rsid w:val="0081132A"/>
    <w:rsid w:val="00821095"/>
    <w:rsid w:val="008230F6"/>
    <w:rsid w:val="008234BD"/>
    <w:rsid w:val="0082427C"/>
    <w:rsid w:val="00824AC9"/>
    <w:rsid w:val="00825E35"/>
    <w:rsid w:val="0083650F"/>
    <w:rsid w:val="008478C2"/>
    <w:rsid w:val="00850A5A"/>
    <w:rsid w:val="008525FD"/>
    <w:rsid w:val="0085379F"/>
    <w:rsid w:val="00854E0D"/>
    <w:rsid w:val="0085534A"/>
    <w:rsid w:val="00855DF3"/>
    <w:rsid w:val="00862AD0"/>
    <w:rsid w:val="00867011"/>
    <w:rsid w:val="00867A7C"/>
    <w:rsid w:val="00871002"/>
    <w:rsid w:val="0087298B"/>
    <w:rsid w:val="008839D8"/>
    <w:rsid w:val="00890430"/>
    <w:rsid w:val="00892E29"/>
    <w:rsid w:val="00894117"/>
    <w:rsid w:val="008954D6"/>
    <w:rsid w:val="008977DE"/>
    <w:rsid w:val="008A1FB7"/>
    <w:rsid w:val="008A2B29"/>
    <w:rsid w:val="008A6685"/>
    <w:rsid w:val="008A6C50"/>
    <w:rsid w:val="008B0FF2"/>
    <w:rsid w:val="008C01A0"/>
    <w:rsid w:val="008C0CEB"/>
    <w:rsid w:val="008C5D53"/>
    <w:rsid w:val="008C6423"/>
    <w:rsid w:val="008C7E57"/>
    <w:rsid w:val="008D0360"/>
    <w:rsid w:val="008D1FB9"/>
    <w:rsid w:val="008D48C9"/>
    <w:rsid w:val="008D5751"/>
    <w:rsid w:val="008D65F1"/>
    <w:rsid w:val="008D7745"/>
    <w:rsid w:val="008E3447"/>
    <w:rsid w:val="008F087A"/>
    <w:rsid w:val="008F0F95"/>
    <w:rsid w:val="008F173E"/>
    <w:rsid w:val="008F213A"/>
    <w:rsid w:val="008F2F37"/>
    <w:rsid w:val="00901CD4"/>
    <w:rsid w:val="00905F3F"/>
    <w:rsid w:val="009111F1"/>
    <w:rsid w:val="009127F9"/>
    <w:rsid w:val="009253DB"/>
    <w:rsid w:val="00935938"/>
    <w:rsid w:val="00935E39"/>
    <w:rsid w:val="00941E8E"/>
    <w:rsid w:val="0094205A"/>
    <w:rsid w:val="009439B4"/>
    <w:rsid w:val="00957400"/>
    <w:rsid w:val="009631A5"/>
    <w:rsid w:val="00964C77"/>
    <w:rsid w:val="0097025B"/>
    <w:rsid w:val="009717DD"/>
    <w:rsid w:val="00976DC0"/>
    <w:rsid w:val="00986D02"/>
    <w:rsid w:val="009875AD"/>
    <w:rsid w:val="009945AF"/>
    <w:rsid w:val="00997FC0"/>
    <w:rsid w:val="009A2583"/>
    <w:rsid w:val="009A3623"/>
    <w:rsid w:val="009A409B"/>
    <w:rsid w:val="009A6300"/>
    <w:rsid w:val="009B0A5E"/>
    <w:rsid w:val="009B519E"/>
    <w:rsid w:val="009B6CA2"/>
    <w:rsid w:val="009C20C9"/>
    <w:rsid w:val="009C6B3E"/>
    <w:rsid w:val="009D0D48"/>
    <w:rsid w:val="009D4849"/>
    <w:rsid w:val="009E084A"/>
    <w:rsid w:val="009E2544"/>
    <w:rsid w:val="009E4844"/>
    <w:rsid w:val="009E572F"/>
    <w:rsid w:val="009F23FF"/>
    <w:rsid w:val="009F76B5"/>
    <w:rsid w:val="00A043BC"/>
    <w:rsid w:val="00A107DA"/>
    <w:rsid w:val="00A12169"/>
    <w:rsid w:val="00A23C68"/>
    <w:rsid w:val="00A26012"/>
    <w:rsid w:val="00A33AAD"/>
    <w:rsid w:val="00A3411D"/>
    <w:rsid w:val="00A40525"/>
    <w:rsid w:val="00A425A9"/>
    <w:rsid w:val="00A44A15"/>
    <w:rsid w:val="00A45740"/>
    <w:rsid w:val="00A47858"/>
    <w:rsid w:val="00A6033F"/>
    <w:rsid w:val="00A609DD"/>
    <w:rsid w:val="00A63F1E"/>
    <w:rsid w:val="00A64074"/>
    <w:rsid w:val="00A748BD"/>
    <w:rsid w:val="00A81CA6"/>
    <w:rsid w:val="00A86529"/>
    <w:rsid w:val="00A93273"/>
    <w:rsid w:val="00A96EC6"/>
    <w:rsid w:val="00A979D8"/>
    <w:rsid w:val="00AA3B74"/>
    <w:rsid w:val="00AA3C7A"/>
    <w:rsid w:val="00AA4B81"/>
    <w:rsid w:val="00AA4DE4"/>
    <w:rsid w:val="00AB232E"/>
    <w:rsid w:val="00AB37AA"/>
    <w:rsid w:val="00AC5E8C"/>
    <w:rsid w:val="00AD2A89"/>
    <w:rsid w:val="00AD4EB1"/>
    <w:rsid w:val="00AE4082"/>
    <w:rsid w:val="00AE4FF9"/>
    <w:rsid w:val="00AF10F3"/>
    <w:rsid w:val="00AF3A5C"/>
    <w:rsid w:val="00AF7C22"/>
    <w:rsid w:val="00B04FFC"/>
    <w:rsid w:val="00B138CC"/>
    <w:rsid w:val="00B15D95"/>
    <w:rsid w:val="00B2183F"/>
    <w:rsid w:val="00B30C0C"/>
    <w:rsid w:val="00B437B7"/>
    <w:rsid w:val="00B4425A"/>
    <w:rsid w:val="00B45BE1"/>
    <w:rsid w:val="00B4744B"/>
    <w:rsid w:val="00B512D9"/>
    <w:rsid w:val="00B5220E"/>
    <w:rsid w:val="00B54026"/>
    <w:rsid w:val="00B56767"/>
    <w:rsid w:val="00B61303"/>
    <w:rsid w:val="00B65F5B"/>
    <w:rsid w:val="00B66C18"/>
    <w:rsid w:val="00B93BD3"/>
    <w:rsid w:val="00B976EA"/>
    <w:rsid w:val="00BA0A27"/>
    <w:rsid w:val="00BA48CF"/>
    <w:rsid w:val="00BA6B02"/>
    <w:rsid w:val="00BB1886"/>
    <w:rsid w:val="00BB1EDD"/>
    <w:rsid w:val="00BC0F26"/>
    <w:rsid w:val="00BC1A93"/>
    <w:rsid w:val="00BD0307"/>
    <w:rsid w:val="00BD15A4"/>
    <w:rsid w:val="00BD394A"/>
    <w:rsid w:val="00BD6A7B"/>
    <w:rsid w:val="00BD751F"/>
    <w:rsid w:val="00BD7B73"/>
    <w:rsid w:val="00BE5BC9"/>
    <w:rsid w:val="00BF0AA0"/>
    <w:rsid w:val="00BF10CA"/>
    <w:rsid w:val="00C04FDA"/>
    <w:rsid w:val="00C051C7"/>
    <w:rsid w:val="00C1137F"/>
    <w:rsid w:val="00C16788"/>
    <w:rsid w:val="00C21C1B"/>
    <w:rsid w:val="00C23119"/>
    <w:rsid w:val="00C2316F"/>
    <w:rsid w:val="00C361B4"/>
    <w:rsid w:val="00C40863"/>
    <w:rsid w:val="00C54DAA"/>
    <w:rsid w:val="00C64D51"/>
    <w:rsid w:val="00C719A9"/>
    <w:rsid w:val="00C71C00"/>
    <w:rsid w:val="00C77033"/>
    <w:rsid w:val="00C80627"/>
    <w:rsid w:val="00C82E59"/>
    <w:rsid w:val="00C90D8D"/>
    <w:rsid w:val="00C97705"/>
    <w:rsid w:val="00CA08D6"/>
    <w:rsid w:val="00CA1BE3"/>
    <w:rsid w:val="00CA67CC"/>
    <w:rsid w:val="00CA6DF1"/>
    <w:rsid w:val="00CB207B"/>
    <w:rsid w:val="00CB36F2"/>
    <w:rsid w:val="00CB495E"/>
    <w:rsid w:val="00CC2E6D"/>
    <w:rsid w:val="00CC4930"/>
    <w:rsid w:val="00CC6732"/>
    <w:rsid w:val="00CC6798"/>
    <w:rsid w:val="00CD03B5"/>
    <w:rsid w:val="00CD18F8"/>
    <w:rsid w:val="00CD20C0"/>
    <w:rsid w:val="00CD60C6"/>
    <w:rsid w:val="00CE04EA"/>
    <w:rsid w:val="00CE0C0D"/>
    <w:rsid w:val="00CF2A37"/>
    <w:rsid w:val="00CF7E8D"/>
    <w:rsid w:val="00D00C24"/>
    <w:rsid w:val="00D046F3"/>
    <w:rsid w:val="00D0474F"/>
    <w:rsid w:val="00D11603"/>
    <w:rsid w:val="00D158E9"/>
    <w:rsid w:val="00D16599"/>
    <w:rsid w:val="00D1692E"/>
    <w:rsid w:val="00D20AF4"/>
    <w:rsid w:val="00D22208"/>
    <w:rsid w:val="00D24B45"/>
    <w:rsid w:val="00D24D9E"/>
    <w:rsid w:val="00D3080D"/>
    <w:rsid w:val="00D34CD3"/>
    <w:rsid w:val="00D35319"/>
    <w:rsid w:val="00D41A8F"/>
    <w:rsid w:val="00D426C6"/>
    <w:rsid w:val="00D42AF8"/>
    <w:rsid w:val="00D42E6D"/>
    <w:rsid w:val="00D436C1"/>
    <w:rsid w:val="00D470FC"/>
    <w:rsid w:val="00D61A9F"/>
    <w:rsid w:val="00D74D0A"/>
    <w:rsid w:val="00D84662"/>
    <w:rsid w:val="00D84CAE"/>
    <w:rsid w:val="00D92566"/>
    <w:rsid w:val="00DA011B"/>
    <w:rsid w:val="00DA674A"/>
    <w:rsid w:val="00DB3846"/>
    <w:rsid w:val="00DB6BAB"/>
    <w:rsid w:val="00DC04DE"/>
    <w:rsid w:val="00DC36CC"/>
    <w:rsid w:val="00DD03F3"/>
    <w:rsid w:val="00DD45FE"/>
    <w:rsid w:val="00DD797E"/>
    <w:rsid w:val="00DD7B45"/>
    <w:rsid w:val="00DE6DD9"/>
    <w:rsid w:val="00E0180C"/>
    <w:rsid w:val="00E02D8C"/>
    <w:rsid w:val="00E1707A"/>
    <w:rsid w:val="00E2038A"/>
    <w:rsid w:val="00E217A2"/>
    <w:rsid w:val="00E44E27"/>
    <w:rsid w:val="00E50652"/>
    <w:rsid w:val="00E50D72"/>
    <w:rsid w:val="00E5437E"/>
    <w:rsid w:val="00E573C3"/>
    <w:rsid w:val="00E62849"/>
    <w:rsid w:val="00E62F08"/>
    <w:rsid w:val="00E639C2"/>
    <w:rsid w:val="00E64564"/>
    <w:rsid w:val="00E645D4"/>
    <w:rsid w:val="00E66B85"/>
    <w:rsid w:val="00E66BB3"/>
    <w:rsid w:val="00E67FF8"/>
    <w:rsid w:val="00E70252"/>
    <w:rsid w:val="00E71EE4"/>
    <w:rsid w:val="00E75570"/>
    <w:rsid w:val="00E7767F"/>
    <w:rsid w:val="00E80473"/>
    <w:rsid w:val="00E805CD"/>
    <w:rsid w:val="00E82DF0"/>
    <w:rsid w:val="00E84FAC"/>
    <w:rsid w:val="00E956E1"/>
    <w:rsid w:val="00E96882"/>
    <w:rsid w:val="00EA098C"/>
    <w:rsid w:val="00EB618F"/>
    <w:rsid w:val="00EC2334"/>
    <w:rsid w:val="00EC367D"/>
    <w:rsid w:val="00EC5FBF"/>
    <w:rsid w:val="00ED3FF4"/>
    <w:rsid w:val="00EE1F59"/>
    <w:rsid w:val="00EE7E67"/>
    <w:rsid w:val="00EF0BDA"/>
    <w:rsid w:val="00EF1746"/>
    <w:rsid w:val="00EF1AD3"/>
    <w:rsid w:val="00EF349E"/>
    <w:rsid w:val="00EF4F47"/>
    <w:rsid w:val="00EF5B6A"/>
    <w:rsid w:val="00EF5F18"/>
    <w:rsid w:val="00EF6FE8"/>
    <w:rsid w:val="00EF7638"/>
    <w:rsid w:val="00F01939"/>
    <w:rsid w:val="00F0684D"/>
    <w:rsid w:val="00F10207"/>
    <w:rsid w:val="00F1515E"/>
    <w:rsid w:val="00F15F4F"/>
    <w:rsid w:val="00F16262"/>
    <w:rsid w:val="00F217FF"/>
    <w:rsid w:val="00F230EA"/>
    <w:rsid w:val="00F23B53"/>
    <w:rsid w:val="00F34A06"/>
    <w:rsid w:val="00F36170"/>
    <w:rsid w:val="00F534A9"/>
    <w:rsid w:val="00F5767A"/>
    <w:rsid w:val="00F576B3"/>
    <w:rsid w:val="00F60189"/>
    <w:rsid w:val="00F6440E"/>
    <w:rsid w:val="00F652AD"/>
    <w:rsid w:val="00F66D7F"/>
    <w:rsid w:val="00F73A1C"/>
    <w:rsid w:val="00F7430E"/>
    <w:rsid w:val="00F80021"/>
    <w:rsid w:val="00F8190A"/>
    <w:rsid w:val="00F92DE1"/>
    <w:rsid w:val="00F97DD7"/>
    <w:rsid w:val="00FA1364"/>
    <w:rsid w:val="00FA31F8"/>
    <w:rsid w:val="00FB1695"/>
    <w:rsid w:val="00FB4D80"/>
    <w:rsid w:val="00FC04FB"/>
    <w:rsid w:val="00FC158A"/>
    <w:rsid w:val="00FC3680"/>
    <w:rsid w:val="00FC41B0"/>
    <w:rsid w:val="00FC563B"/>
    <w:rsid w:val="00FC5C03"/>
    <w:rsid w:val="00FD6226"/>
    <w:rsid w:val="00FF2BDD"/>
    <w:rsid w:val="00FF4EE5"/>
    <w:rsid w:val="00FF6FA3"/>
    <w:rsid w:val="00FF705D"/>
    <w:rsid w:val="1027121F"/>
  </w:rsids>
  <m:mathPr>
    <m:mathFont m:val="Cambria Math"/>
    <m:brkBin m:val="before"/>
    <m:brkBinSub m:val="--"/>
    <m:smallFrac m:val="0"/>
    <m:dispDef/>
    <m:lMargin m:val="0"/>
    <m:rMargin m:val="0"/>
    <m:defJc m:val="centerGroup"/>
    <m:wrapIndent m:val="1440"/>
    <m:intLim m:val="subSup"/>
    <m:naryLim m:val="undOvr"/>
  </m:mathPr>
  <w:themeFontLang w:val="es-E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qFormat/>
    <w:rPr>
      <w:rFonts w:ascii="Tahoma" w:hAnsi="Tahoma" w:cs="Tahoma"/>
      <w:sz w:val="16"/>
      <w:szCs w:val="16"/>
    </w:rPr>
  </w:style>
  <w:style w:type="paragraph" w:styleId="Textoindependiente">
    <w:name w:val="Body Text"/>
    <w:basedOn w:val="Normal"/>
    <w:pPr>
      <w:spacing w:after="140" w:line="288" w:lineRule="auto"/>
    </w:pPr>
  </w:style>
  <w:style w:type="paragraph" w:styleId="Epgrafe">
    <w:name w:val="caption"/>
    <w:basedOn w:val="Normal"/>
    <w:next w:val="Normal"/>
    <w:qFormat/>
    <w:pPr>
      <w:suppressLineNumbers/>
      <w:spacing w:before="120" w:after="120"/>
    </w:pPr>
    <w:rPr>
      <w:rFonts w:cs="Mangal"/>
      <w:i/>
      <w:iCs/>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252"/>
        <w:tab w:val="right" w:pos="8504"/>
      </w:tabs>
    </w:pPr>
  </w:style>
  <w:style w:type="paragraph" w:styleId="Lista">
    <w:name w:val="List"/>
    <w:basedOn w:val="Textoindependiente"/>
    <w:rPr>
      <w:rFonts w:cs="Mangal"/>
    </w:rPr>
  </w:style>
  <w:style w:type="paragraph" w:styleId="NormalWeb">
    <w:name w:val="Normal (Web)"/>
    <w:basedOn w:val="Normal"/>
    <w:qFormat/>
    <w:pPr>
      <w:spacing w:beforeAutospacing="1" w:afterAutospacing="1"/>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TextodegloboCar">
    <w:name w:val="Texto de globo Car"/>
    <w:basedOn w:val="Fuentedeprrafopredeter"/>
    <w:link w:val="Textodeglobo"/>
    <w:qFormat/>
    <w:rPr>
      <w:rFonts w:ascii="Tahoma" w:hAnsi="Tahoma" w:cs="Tahoma"/>
      <w:sz w:val="16"/>
      <w:szCs w:val="16"/>
    </w:rPr>
  </w:style>
  <w:style w:type="character" w:customStyle="1" w:styleId="PiedepginaCar">
    <w:name w:val="Pie de página Car"/>
    <w:basedOn w:val="Fuentedeprrafopredeter"/>
    <w:link w:val="Piedepgina"/>
    <w:uiPriority w:val="99"/>
    <w:qFormat/>
    <w:rPr>
      <w:sz w:val="24"/>
      <w:szCs w:val="24"/>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1"/>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1"/>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pPr>
      <w:ind w:left="720"/>
      <w:contextualSpacing/>
    </w:pPr>
  </w:style>
  <w:style w:type="paragraph" w:customStyle="1" w:styleId="Contenidodelmarco">
    <w:name w:val="Contenido del marco"/>
    <w:basedOn w:val="Normal"/>
    <w:qFormat/>
  </w:style>
  <w:style w:type="paragraph" w:customStyle="1" w:styleId="dog-base-sangria">
    <w:name w:val="dog-base-sangria"/>
    <w:basedOn w:val="Normal"/>
    <w:pPr>
      <w:spacing w:before="100" w:beforeAutospacing="1" w:after="100" w:afterAutospacing="1"/>
    </w:pPr>
    <w:rPr>
      <w:color w:val="auto"/>
      <w:lang w:val="gl-ES" w:eastAsia="gl-ES"/>
    </w:rPr>
  </w:style>
  <w:style w:type="character" w:styleId="Hipervnculo">
    <w:name w:val="Hyperlink"/>
    <w:basedOn w:val="Fuentedeprrafopredeter"/>
    <w:uiPriority w:val="99"/>
    <w:unhideWhenUsed/>
    <w:rsid w:val="00E1707A"/>
    <w:rPr>
      <w:strike w:val="0"/>
      <w:dstrike w:val="0"/>
      <w:color w:val="4C6F99"/>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qFormat/>
    <w:rPr>
      <w:rFonts w:ascii="Tahoma" w:hAnsi="Tahoma" w:cs="Tahoma"/>
      <w:sz w:val="16"/>
      <w:szCs w:val="16"/>
    </w:rPr>
  </w:style>
  <w:style w:type="paragraph" w:styleId="Textoindependiente">
    <w:name w:val="Body Text"/>
    <w:basedOn w:val="Normal"/>
    <w:pPr>
      <w:spacing w:after="140" w:line="288" w:lineRule="auto"/>
    </w:pPr>
  </w:style>
  <w:style w:type="paragraph" w:styleId="Epgrafe">
    <w:name w:val="caption"/>
    <w:basedOn w:val="Normal"/>
    <w:next w:val="Normal"/>
    <w:qFormat/>
    <w:pPr>
      <w:suppressLineNumbers/>
      <w:spacing w:before="120" w:after="120"/>
    </w:pPr>
    <w:rPr>
      <w:rFonts w:cs="Mangal"/>
      <w:i/>
      <w:iCs/>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252"/>
        <w:tab w:val="right" w:pos="8504"/>
      </w:tabs>
    </w:pPr>
  </w:style>
  <w:style w:type="paragraph" w:styleId="Lista">
    <w:name w:val="List"/>
    <w:basedOn w:val="Textoindependiente"/>
    <w:rPr>
      <w:rFonts w:cs="Mangal"/>
    </w:rPr>
  </w:style>
  <w:style w:type="paragraph" w:styleId="NormalWeb">
    <w:name w:val="Normal (Web)"/>
    <w:basedOn w:val="Normal"/>
    <w:qFormat/>
    <w:pPr>
      <w:spacing w:beforeAutospacing="1" w:afterAutospacing="1"/>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TextodegloboCar">
    <w:name w:val="Texto de globo Car"/>
    <w:basedOn w:val="Fuentedeprrafopredeter"/>
    <w:link w:val="Textodeglobo"/>
    <w:qFormat/>
    <w:rPr>
      <w:rFonts w:ascii="Tahoma" w:hAnsi="Tahoma" w:cs="Tahoma"/>
      <w:sz w:val="16"/>
      <w:szCs w:val="16"/>
    </w:rPr>
  </w:style>
  <w:style w:type="character" w:customStyle="1" w:styleId="PiedepginaCar">
    <w:name w:val="Pie de página Car"/>
    <w:basedOn w:val="Fuentedeprrafopredeter"/>
    <w:link w:val="Piedepgina"/>
    <w:uiPriority w:val="99"/>
    <w:qFormat/>
    <w:rPr>
      <w:sz w:val="24"/>
      <w:szCs w:val="24"/>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1"/>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1"/>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pPr>
      <w:ind w:left="720"/>
      <w:contextualSpacing/>
    </w:pPr>
  </w:style>
  <w:style w:type="paragraph" w:customStyle="1" w:styleId="Contenidodelmarco">
    <w:name w:val="Contenido del marco"/>
    <w:basedOn w:val="Normal"/>
    <w:qFormat/>
  </w:style>
  <w:style w:type="paragraph" w:customStyle="1" w:styleId="dog-base-sangria">
    <w:name w:val="dog-base-sangria"/>
    <w:basedOn w:val="Normal"/>
    <w:pPr>
      <w:spacing w:before="100" w:beforeAutospacing="1" w:after="100" w:afterAutospacing="1"/>
    </w:pPr>
    <w:rPr>
      <w:color w:val="auto"/>
      <w:lang w:val="gl-ES" w:eastAsia="gl-ES"/>
    </w:rPr>
  </w:style>
  <w:style w:type="character" w:styleId="Hipervnculo">
    <w:name w:val="Hyperlink"/>
    <w:basedOn w:val="Fuentedeprrafopredeter"/>
    <w:uiPriority w:val="99"/>
    <w:unhideWhenUsed/>
    <w:rsid w:val="00E1707A"/>
    <w:rPr>
      <w:strike w:val="0"/>
      <w:dstrike w:val="0"/>
      <w:color w:val="4C6F9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uncionpublica.xunta.ga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ede.xunta.g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icias.juridicas.com/base_datos/Admin/561506-rdleg-5-2015-de-30-oct-aprueba-el-texto-refundido-de-la-ley-del-estatuto.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noticias.juridicas.com/base_datos/CCAA/551987-l-2-2015-de-29-abr-ca-galicia-del-empleo-publico.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FADDF-B487-478F-9B6D-AB782AA0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2761</Words>
  <Characters>15741</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PROCEDEMENTO OPERATIVO DE SEGURIDADE PARA A UTILIZACIÓN DO …</vt:lpstr>
    </vt:vector>
  </TitlesOfParts>
  <Company>Xunta de Galicia</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PROCEDEMENTO OPERATIVO DE SEGURIDADE PARA A UTILIZACIÓN DO …</dc:title>
  <dc:creator>mmarfer</dc:creator>
  <cp:lastModifiedBy>Usuario de Windows</cp:lastModifiedBy>
  <cp:revision>33</cp:revision>
  <cp:lastPrinted>2021-04-13T13:58:00Z</cp:lastPrinted>
  <dcterms:created xsi:type="dcterms:W3CDTF">2021-04-26T19:09:00Z</dcterms:created>
  <dcterms:modified xsi:type="dcterms:W3CDTF">2021-04-28T07:39:00Z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Xunta de Galicia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1033-11.2.0.10078</vt:lpwstr>
  </property>
</Properties>
</file>