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B" w:rsidRPr="00B2494A" w:rsidRDefault="00A24593" w:rsidP="00BF5EB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b/>
          <w:kern w:val="2"/>
          <w:lang w:val="gl-ES" w:eastAsia="zh-CN" w:bidi="hi-IN"/>
        </w:rPr>
      </w:pPr>
      <w:r>
        <w:rPr>
          <w:rFonts w:ascii="Xunta Sans" w:eastAsia="Times New Roman" w:hAnsi="Xunta Sans" w:cs="Times New Roman"/>
          <w:b/>
          <w:kern w:val="2"/>
          <w:lang w:val="gl-ES" w:eastAsia="zh-CN" w:bidi="hi-IN"/>
        </w:rPr>
        <w:t>C</w:t>
      </w:r>
      <w:r w:rsidRPr="00A24593">
        <w:rPr>
          <w:rFonts w:ascii="Xunta Sans" w:eastAsia="Times New Roman" w:hAnsi="Xunta Sans" w:cs="Times New Roman"/>
          <w:b/>
          <w:kern w:val="2"/>
          <w:lang w:val="gl-ES" w:eastAsia="zh-CN" w:bidi="hi-IN"/>
        </w:rPr>
        <w:t>orpo administrativo da Xunta de Galicia (subgrupo C1), escala técnica de auxiliar de informática</w:t>
      </w:r>
    </w:p>
    <w:p w:rsidR="00BF5EBB" w:rsidRPr="00B2494A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Xunta Sans" w:eastAsia="NSimSun" w:hAnsi="Xunta Sans" w:cs="Lucida Sans"/>
          <w:kern w:val="2"/>
          <w:lang w:eastAsia="zh-CN" w:bidi="hi-IN"/>
        </w:rPr>
      </w:pPr>
    </w:p>
    <w:p w:rsidR="00BF5EBB" w:rsidRPr="00B2494A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Xunta Sans" w:eastAsia="NSimSun" w:hAnsi="Xunta Sans" w:cs="Lucida Sans"/>
          <w:kern w:val="2"/>
          <w:lang w:eastAsia="zh-CN" w:bidi="hi-IN"/>
        </w:rPr>
      </w:pPr>
    </w:p>
    <w:p w:rsidR="00BF5EBB" w:rsidRPr="00B2494A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Xunta Sans" w:eastAsia="NSimSun" w:hAnsi="Xunta Sans" w:cs="Lucida Sans"/>
          <w:kern w:val="2"/>
          <w:lang w:eastAsia="zh-CN" w:bidi="hi-IN"/>
        </w:rPr>
      </w:pPr>
    </w:p>
    <w:p w:rsidR="00BF5EBB" w:rsidRPr="00B519A1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b/>
          <w:kern w:val="2"/>
          <w:lang w:eastAsia="zh-CN" w:bidi="hi-IN"/>
        </w:rPr>
      </w:pPr>
      <w:r w:rsidRPr="00B519A1">
        <w:rPr>
          <w:rFonts w:ascii="Xunta Sans" w:eastAsia="SimSun" w:hAnsi="Xunta Sans" w:cs="Arial"/>
          <w:b/>
          <w:bCs/>
          <w:kern w:val="2"/>
          <w:lang w:val="gl-ES" w:eastAsia="zh-CN" w:bidi="hi-IN"/>
        </w:rPr>
        <w:t>PARTE COMÚN</w:t>
      </w:r>
    </w:p>
    <w:p w:rsidR="00BF5EBB" w:rsidRPr="00B2494A" w:rsidRDefault="00BF5EBB" w:rsidP="00BF5EBB">
      <w:pPr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color w:val="000000"/>
          <w:bdr w:val="none" w:sz="0" w:space="0" w:color="auto" w:frame="1"/>
          <w:lang w:eastAsia="es-E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1. A Constitución española de 1978: Título Preliminar, Título I (excepto capítulo 3º), Título II, Título III (excepto capítulos 2º e 3º), Título IV, Título V, Título VIII.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2. Lei Orgánica 1/1981, de 6 de abril, do Estatuto de Autonomía para Galicia: Título preliminar, Título I, Título II, Título III e Título V.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3. A Unión Europea, o dereito derivado: regulamentos, directivas, decisións, recomendacións e ditames.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4. Fontes do dereito europeo: actos xurídicos da Unión, procedementos de adopción e outras disposicións segundo o Tratado de Funcionamento da Unión Europea. A integración do dereito europeo en España.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5. As institucións da Unión Europea: o Parlamento, o Consello Europeo, o Consello e a Comisión. Outras institucións.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6. As competencias da Unión Europea. O marco de atribucións concedidas polos tratados. O desenvolvemento das competencias da Unión.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BF5EBB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7. Lei 31/1995, de 8 de novembro, de prevención de Riscos Laborais: Capítulo III.</w:t>
      </w:r>
    </w:p>
    <w:p w:rsidR="002E4FD5" w:rsidRPr="00B2494A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BF5EBB" w:rsidRPr="00B519A1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b/>
          <w:kern w:val="2"/>
          <w:lang w:val="gl-ES" w:eastAsia="zh-CN" w:bidi="hi-IN"/>
        </w:rPr>
      </w:pPr>
      <w:r w:rsidRPr="00B519A1">
        <w:rPr>
          <w:rFonts w:ascii="Xunta Sans" w:eastAsia="SimSun" w:hAnsi="Xunta Sans" w:cs="Arial"/>
          <w:b/>
          <w:kern w:val="2"/>
          <w:lang w:val="gl-ES" w:eastAsia="zh-CN" w:bidi="hi-IN"/>
        </w:rPr>
        <w:t>PARTE ESPECÍFICA</w:t>
      </w:r>
    </w:p>
    <w:p w:rsidR="00BF5EBB" w:rsidRPr="00B2494A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Arial"/>
          <w:iCs/>
          <w:color w:val="000000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1. Definición e estruturas dos sistemas de información. Subsistema físico e lóxico.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2. Principios de funcionamento dos ordenadores. Historia e evolución. Arquitectura e compoñentes dos ordenadores.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lastRenderedPageBreak/>
        <w:t>3. Sistemas operativos. Concepto. Evolución. Tendencias. Sistemas operativos de escritorio e de servidor. Principais características: Unix, Linux, Windows.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4. Estruturas da información. Modelo entidade-relación. Entidades e atributos. Relacións. Diagramas de entidade-relación.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5. Sistemas de xestión de bases de datos. Modelo relacional. Bases de datos distribuídas, replicadas, orientadas a obxectos. SQL. Bases de datos documentais. Bases de datos xml. Linguaxe XQUERY.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6. Acceso masivo a datos: datawarehouse, datamining, datamarts, OLAP, cadros de mando.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7. Modelos de programación. Programación estruturada, orientada a obxectos. Modelo de compoñentes.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8. Linguaxes de programación. Tipos de linguaxe. Ferramentas RAD.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9. C e C++. Definición. Orientación. Características.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10. Plataforma .NET. Definición. Orientación. Características. HTML, CSS, XML, AJAX, XLS, XLST, PHP. Definición. Orientación. Características.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11. Java. Definición. Orientación. Características. J2EE. RMI. EJB. Applets. Servlets. Principais frameworks e contornos IDE libres.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12. Linguaxes de guións. Javascript, ECMA Script, AJAX. Definición e orientación. Características.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13. Estratexia de proba do software: verificación e validación. Proba de integración. Proba de validación.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14. Arquitectura de dous, tres ou máis niveis. Patrón MVC. Servizos web. Especificacións WS-*. Arquitecturas orientadas a servizos (SOA) e BPM.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lastRenderedPageBreak/>
        <w:t>15. Ferramentas ofimáticas. Procesadores de texto, follas de cálculo, bases de datos de PC.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16. Paquetes de ofimática: aplicacións que o compoñen. Comandos e uso delas.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17. Copias de seguridade. Tipos de copias: incremental, diferencial. Soportes. Periodicidades...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18. A seguranza nas redes públicas e privadas de datos. Medidas de seguridade: físicas, técnicas, organizativas, legais. Identificación e autenticación. Control de accesos físicos e lóxicos. Control de fluxo de datos. Notarización. Auditoría.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19. Seguridade na internet. Redes perimetrais. Intrusións. Accesos non autorizados. Confidencialidade. Fallos no servizo. Medidas de actuación. Técnicas de seguranza na internet: técnicas preventivas e reactivas.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20. Virus. Tipos. Medios preventivos e reactivos. Programas antivirus.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21. Redes de comunicacións. Definicións. Topoloxías. Clasificacións.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22. Modelo OSI. Niveis. Descrición de servizos e protocolos. TCP/IP. Conceptos.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23. Elementos de interconexión de redes. Concentradores, conmutadores, repetidores, pontes, encamiñadores, pasarelas.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24. Internet, intranet, extranet: puntos en común e diferenzas.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25. Servizos baseados na internet: correo, transferencia de ficheiros, publicación en formato hipertexto, grupos de discusión, busca e acceso a información estruturada, directorio, sincronización horaria. Xestión de contidos. Web 2.0.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26. Servizos para o desenvolvemento de aplicacións cliente-servidor: xestión de obxectos distribuídos, servizos de transacción, mensaxeira, distribución de información (tecnoloxía PUSH) e metadatos.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lastRenderedPageBreak/>
        <w:t>27. Sistemas CRM e ERPs. Os sistemas de información xeográfica (SIX). Conceptos e funcionalidades básicas. Sistemas de xestión documental e de xestión de contidos.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28. Seguranza en redes. Control de intrusións. Tornalumes. DMZ.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29. A calidade nos servizos de información. Estándares, metodoloxías, boas prácticas e certificacións. Modelo EFQM, marco CobIT, boas prácticas ITIL. Certificacións ISO.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30. Decreto 230/2008 polo que se establecen as normas de boas prácticas na utilización dos sistemas de información da Administración da Comunidade Autónoma de Galicia.</w:t>
      </w:r>
    </w:p>
    <w:p w:rsidR="00A24593" w:rsidRPr="00A24593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240CDD" w:rsidRDefault="00A24593" w:rsidP="00A24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</w:pPr>
      <w:r w:rsidRPr="00A24593">
        <w:rPr>
          <w:rFonts w:ascii="Xunta Sans" w:eastAsia="Times New Roman" w:hAnsi="Xunta Sans" w:cs="Times New Roman"/>
          <w:kern w:val="2"/>
          <w:lang w:val="gl-ES" w:eastAsia="zh-CN"/>
        </w:rPr>
        <w:t>31. Ley 4/2019, de 17 de xullo, da administración dixital de Galicia, título preliminar, título I, capítulo I.</w:t>
      </w:r>
      <w:bookmarkStart w:id="0" w:name="_GoBack"/>
      <w:bookmarkEnd w:id="0"/>
    </w:p>
    <w:sectPr w:rsidR="00240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6424"/>
    <w:multiLevelType w:val="hybridMultilevel"/>
    <w:tmpl w:val="A4AAA4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B"/>
    <w:rsid w:val="00240CDD"/>
    <w:rsid w:val="002E4FD5"/>
    <w:rsid w:val="00A24593"/>
    <w:rsid w:val="00B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Carballal Paradela, María Dolores</dc:creator>
  <cp:lastModifiedBy>Usuario de Windows</cp:lastModifiedBy>
  <cp:revision>2</cp:revision>
  <dcterms:created xsi:type="dcterms:W3CDTF">2022-11-22T09:10:00Z</dcterms:created>
  <dcterms:modified xsi:type="dcterms:W3CDTF">2022-11-22T09:10:00Z</dcterms:modified>
</cp:coreProperties>
</file>